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ينزع نعل اليسرى-كتاب اللباس-صحيح البخاري — رقم الحديث: 5855 — الرقم الفرعي: 99 — الرقم الأصلي: 5855</w:t>
        <w:br/>
      </w:r>
      <w:r>
        <w:rPr>
          <w:rtl w:val="1"/>
        </w:rPr>
        <w:t xml:space="preserve"> حدثنا عبد الله بن مَسلمة عن مالك عن أبي الزناد عن الأعرج عن أبي هريرة،رضي الله عنه</w:t>
        <w:br/>
      </w:r>
      <w:r>
        <w:rPr>
          <w:color w:val="000000"/>
          <w:rtl w:val="1"/>
        </w:rPr>
        <w:t xml:space="preserve">أنَّ رسولَ الله ﷺ قال:  </w:t>
      </w:r>
      <w:r>
        <w:rPr>
          <w:color w:val="FF0000"/>
          <w:rtl w:val="1"/>
        </w:rPr>
        <w:t xml:space="preserve">«إذا انتَعَلَ أحدُكم فلْيَبْدَأْ باليمينِ،  </w:t>
      </w:r>
      <w:r>
        <w:rPr>
          <w:color w:val="FF0000"/>
          <w:rtl w:val="1"/>
        </w:rPr>
        <w:t xml:space="preserve">وإذا نَزَعَ فلْيَبْدَأْ بالشِّمال،  </w:t>
      </w:r>
      <w:r>
        <w:rPr>
          <w:color w:val="FF0000"/>
          <w:rtl w:val="1"/>
        </w:rPr>
        <w:t xml:space="preserve">لِتكُنِ اليُمنَى أوَّلَهُما تُنْعَلُ وآخرَهما تُنْزَعُ». 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أسماء الملابس - اللباس</w:t>
      </w:r>
    </w:p>
    <w:p>
      <w:pPr>
        <w:bidi w:val="1"/>
        <w:jc w:val="start"/>
      </w:pPr>
      <w:r>
        <w:rPr>
          <w:rtl w:val="1"/>
        </w:rPr>
        <w:t>الشرح: الدلالة: حرمة الكذب على النبي صلى الله عليه وسلم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التيامن في اللباس - آداب اللباس</w:t>
      </w:r>
    </w:p>
    <w:p>
      <w:pPr>
        <w:bidi w:val="1"/>
        <w:jc w:val="start"/>
      </w:pPr>
      <w:r>
        <w:rPr>
          <w:rtl w:val="1"/>
        </w:rPr>
        <w:t>الشرح: الدلالة: الخف والتساخين والموق والجرموق والنعل والحذاء - أسماء الملابس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السماع - طرق تحمل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