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ما يقتل المحرم من الدواب-أول كتاب المناسك-سنن أبي داود — رقم الحديث: 1847 — الرقم الفرعي: 99 — الرقم الأصلي: 1847</w:t>
        <w:br/>
      </w:r>
      <w:r>
        <w:rPr>
          <w:rtl w:val="1"/>
        </w:rPr>
        <w:t xml:space="preserve"> حدثنا عليّ بن بحر ثنا حاتم بن إسماعيل حدثني محمد بن عَجلان عن القعقاع بن حكيم عن أبي صالح عن أبي هريرة أنّ رسول الله صلى الله عليه وسلم</w:t>
        <w:br/>
      </w:r>
      <w:r>
        <w:rPr>
          <w:color w:val="FF0000"/>
          <w:rtl w:val="1"/>
        </w:rPr>
        <w:t xml:space="preserve">قال: «خَمْسٌ قتْلهُن حلالٌ في الحَرَمِ: الحيَّةُ، والعَقْرَبُ، والحِدأةُ، والفارَةُ، والكَلْبُ العَقُورُ».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