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قتل كعب بن الأشرف-كتاب المغازي-صحيح البخاري — رقم الحديث: 4037 — الرقم الفرعي: 99 — الرقم الأصلي: 4037</w:t>
        <w:br/>
      </w:r>
      <w:r>
        <w:rPr>
          <w:rtl w:val="1"/>
        </w:rPr>
        <w:t xml:space="preserve"> حدثنا عليّ بن عبد الله حدثنا سفيان قال: قال عمرو سمعت جابر بن عبد الله رضي الله عنهما يقول:قال رسول الله صلى الله عليه وسلم</w:t>
        <w:br/>
      </w:r>
      <w:r>
        <w:rPr>
          <w:color w:val="FF0000"/>
          <w:rtl w:val="1"/>
        </w:rPr>
        <w:t xml:space="preserve">«مَن لكَعْبِ بنِ الأشرَفِ؟ فإنَّه قد آذَى الله ورسولَه»  </w:t>
      </w:r>
      <w:r>
        <w:rPr>
          <w:color w:val="FF0000"/>
          <w:rtl w:val="1"/>
        </w:rPr>
        <w:t xml:space="preserve">فقامَ محمَّدُ بنُ مَسْلَمةَ، فقال: يا رسولَ الله، أتُحِبُّ أنْ أقتُلَه؟ قال: «نَعَم» قال: فأْذَن لي أنْ أقولَ شيئًا، قال: «قُلْ». </w:t>
      </w:r>
      <w:r>
        <w:rPr>
          <w:color w:val="FF0000"/>
          <w:rtl w:val="1"/>
        </w:rPr>
        <w:t xml:space="preserve">فأتاه محمَّدُ بنُ مَسْلَمةَ، فقال: إنَّ هذا الرَّجلَ قد سألَنا صَدَقةً، وإنَّه قد عنَّانا، وإنّي قد أتيتُكَ أستَسْلِفُكَ. قال: وأيضًا، والله لَتَمَلُّنَّه، قال: إنّا قَدِ اتَّبَعْناه، فلا نُحِبُّ أنْ نَدَعَه حتَّى نَنظُرَ إلى أيِّ شيءٍ يَصِيرُ شأنُه، وقد أرَدْنا أنْ تُسْلِفَنا وَسْقًا أو وَسْقَينِ  </w:t>
      </w:r>
      <w:r>
        <w:rPr>
          <w:color w:val="FF0000"/>
          <w:rtl w:val="1"/>
        </w:rPr>
        <w:t xml:space="preserve">- وحدَّثنا عَمرٌو غيرَ مَرّةٍ، فلم يَذكُر: وَسْقًا أو وَسْقَينِ، أو: فقلتُ له: فيه وَسْقًا أو وَسْقَينِ؟ فقال: أُرَى فيه وَسْقًا أو وَسْقَينِ -  </w:t>
      </w:r>
      <w:r>
        <w:rPr>
          <w:color w:val="FF0000"/>
          <w:rtl w:val="1"/>
        </w:rPr>
        <w:t xml:space="preserve">فقال: نعم، ارهَنوني، قالوا: أيَّ شيءٍ تُرِيدُ؟ قال: ارهَنوني نِساءَكُم، قالوا: كيفَ نَرْهَنُكَ نِساءَنا، وأنتَ أجْمَلُ العربِ؟! قال: فارهَنوني أبناءَكُم، قالوا: كيفَ نَرْهَنُكَ أبناءَنا، فيُسَبُّ أحدُهم فيُقالُ: رُهِنَ بوَسْقٍ أو وَسْقَينِ؟ هذا عارٌ علينا، ولكنّا نَرْهَنُكَ اللَّأْمةَ. قال سفيانُ: يعني السِّلاحَ. </w:t>
      </w:r>
      <w:r>
        <w:rPr>
          <w:color w:val="FF0000"/>
          <w:rtl w:val="1"/>
        </w:rPr>
        <w:t xml:space="preserve">فواعَدَه أنْ يأتيَه، فجاءَه ليلًا ومَعَه أبو نائلةَ، وهو أخو كَعْبٍ منَ الرَّضاعةِ، فدَعَاهم إلى الحِصْنِ، فنَزَلَ إليهم،  </w:t>
      </w:r>
      <w:r>
        <w:rPr>
          <w:color w:val="FF0000"/>
          <w:rtl w:val="1"/>
        </w:rPr>
        <w:t xml:space="preserve">فقالت له امرأتُه: أينَ تَخرُجُ هذه السّاعةَ؟ فقال: إنَّما هو محمَّدُ بنُ مَسْلَمةَ، وأخي أبو نائلةَ،  </w:t>
      </w:r>
      <w:r>
        <w:rPr>
          <w:color w:val="FF0000"/>
          <w:rtl w:val="1"/>
        </w:rPr>
        <w:t xml:space="preserve">وقال غيرُ عَمرٍو: قالت: أسمَعُ صوتًا كأنَّه يَقطُرُ منه الدَّمُ. قال: إنَّما هو أخي محمَّدُ بنُ مَسْلَمةَ ورَضِيعي أبو نائلةَ، إنَّ الكريمَ لو دُعِيَ إلى طَعْنةٍ بلَيلٍ لأجابَ.  </w:t>
      </w:r>
      <w:r>
        <w:rPr>
          <w:color w:val="FF0000"/>
          <w:rtl w:val="1"/>
        </w:rPr>
        <w:t xml:space="preserve">قال: ويُدخِلُ محمَّدُ بنُ مَسْلَمةَ معه رجلَينِ  </w:t>
      </w:r>
      <w:r>
        <w:rPr>
          <w:color w:val="FF0000"/>
          <w:rtl w:val="1"/>
        </w:rPr>
        <w:t xml:space="preserve">- قيلَ لِسفيانَ: سَمّاهم عَمرٌو؟ قال: سَمَّى بعضَهُم، قال عَمرٌو: جاءَ معه برجلَينِ، وقال غيرُ عَمرٍو: أبو عَبْسِ ابنُ جَبْر، والحارثُ بنُ أوسٍ، وعبَّادُ بنُ بِشْر - قال عَمرٌو: جاءَ معه برجلَينِ،  </w:t>
      </w:r>
      <w:r>
        <w:rPr>
          <w:color w:val="FF0000"/>
          <w:rtl w:val="1"/>
        </w:rPr>
        <w:t xml:space="preserve">فقال: إذا ما جاءَ، فإنّي قائلٌ بشَعَرِه فأشَمُّه، فإذا رأيتُموني استَمْكَنتُ من رأسِه، فدُونَكم فاضْرِبُوه،  </w:t>
      </w:r>
      <w:r>
        <w:rPr>
          <w:color w:val="FF0000"/>
          <w:rtl w:val="1"/>
        </w:rPr>
        <w:t xml:space="preserve">وقال مَرّةً: ثمَّ أُشِمُّكُم. </w:t>
      </w:r>
      <w:r>
        <w:rPr>
          <w:color w:val="FF0000"/>
          <w:rtl w:val="1"/>
        </w:rPr>
        <w:t xml:space="preserve">فنَزَلَ إليهم مُتَوَشِّحًا وهو يَنفَحُ منه رِيحُ الطِّيبِ، فقال: ما رأيتُ كاليومِ رِيحًا، أي: أطيَبَ.  </w:t>
      </w:r>
      <w:r>
        <w:rPr>
          <w:color w:val="FF0000"/>
          <w:rtl w:val="1"/>
        </w:rPr>
        <w:t xml:space="preserve">وقال غيرُ عَمرٍو: قال: عندي أعطَرُ نِساءِ العربِ، وأكمَلُ العربِ.  </w:t>
      </w:r>
      <w:r>
        <w:rPr>
          <w:color w:val="FF0000"/>
          <w:rtl w:val="1"/>
        </w:rPr>
        <w:t xml:space="preserve">قال عَمرٌو: فقال: أتَأْذَنُ لي أنْ أشُمَّ رأسَكَ؟ قال: نعم، فشَمَّه ثمَّ أشَمَّ أصحابَه، ثمَّ قال: أتَأْذَنُ لي؟ قال: نعم، فلمّا استَمْكَنَ منه، قال: دونَكم. فقَتَلُوه،  </w:t>
      </w:r>
      <w:r>
        <w:rPr>
          <w:color w:val="FF0000"/>
          <w:rtl w:val="1"/>
        </w:rPr>
        <w:t xml:space="preserve">ثمَّ أتَوُا النبيَّ ﷺ، فأخبَرُوه. </w:t>
      </w:r>
    </w:p>
    <w:p>
      <w:pPr>
        <w:bidi w:val="1"/>
        <w:jc w:val="start"/>
      </w:pPr>
      <w:r>
        <w:rPr>
          <w:rtl w:val="1"/>
        </w:rPr>
        <w:t>الشرح: الدلالة: مقتل كعب بن الأشرف - أحداث السنة الثالثة</w:t>
      </w:r>
    </w:p>
    <w:p>
      <w:pPr>
        <w:bidi w:val="1"/>
        <w:jc w:val="start"/>
      </w:pPr>
      <w:r>
        <w:rPr>
          <w:rtl w:val="1"/>
        </w:rPr>
        <w:t xml:space="preserve">الشرح: الدلالة: نصرة دعوته ودولته ﷺ - نصرة النبيّ ﷺ ومحاربة أعدائه ... </w:t>
      </w:r>
    </w:p>
    <w:p>
      <w:pPr>
        <w:bidi w:val="1"/>
        <w:jc w:val="start"/>
      </w:pPr>
      <w:r>
        <w:rPr>
          <w:rtl w:val="1"/>
        </w:rPr>
        <w:t>الشرح: الدلالة: الخداع - ما يباح فعله في الحرب</w:t>
      </w:r>
    </w:p>
    <w:p>
      <w:pPr>
        <w:bidi w:val="1"/>
        <w:jc w:val="start"/>
      </w:pPr>
      <w:r>
        <w:rPr>
          <w:rtl w:val="1"/>
        </w:rPr>
        <w:t>الشرح: الدلالة: الأمن والمكتومية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التنظيم - مبادئ 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التخطيط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النصر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الهجوم الليلي - توقيت الهجوم</w:t>
      </w:r>
    </w:p>
    <w:p>
      <w:pPr>
        <w:bidi w:val="1"/>
        <w:jc w:val="start"/>
      </w:pPr>
      <w:r>
        <w:rPr>
          <w:rtl w:val="1"/>
        </w:rPr>
        <w:t>الشرح: الدلالة: التحضير - مراحل الهجوم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