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زيارة القبور-كتاب الجنائز-صحيح البخاري — رقم الحديث: 1283 — الرقم الفرعي: 99 — الرقم الأصلي: 1283</w:t>
        <w:br/>
      </w:r>
      <w:r>
        <w:rPr>
          <w:rtl w:val="1"/>
        </w:rPr>
        <w:t xml:space="preserve"> حدثنا آدم حدثنا شعبة حدثنا ثابت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النبيُّ ﷺ بامرأةٍ تَبْكي عندَ قَبْرٍ، فقال: «اتَّقي اللهَ واصْبِري»،  </w:t>
      </w:r>
      <w:r>
        <w:rPr>
          <w:color w:val="FF0000"/>
          <w:rtl w:val="1"/>
        </w:rPr>
        <w:t xml:space="preserve">قالت: إليكَ عنِّي، فإنَّكَ لم تُصَبْ بمُصِيبَتي،  </w:t>
      </w:r>
      <w:r>
        <w:rPr>
          <w:color w:val="FF0000"/>
          <w:rtl w:val="1"/>
        </w:rPr>
        <w:t xml:space="preserve">ولم تَعرِفْه، فقيلَ لها: إنَّه النبيُّ ﷺ.  </w:t>
      </w:r>
      <w:r>
        <w:rPr>
          <w:color w:val="FF0000"/>
          <w:rtl w:val="1"/>
        </w:rPr>
        <w:t xml:space="preserve">فأتَتْ بابَ النبيِّ ﷺ، فلم تَجِدْ عندَه بَوّابِينَ،  </w:t>
      </w:r>
      <w:r>
        <w:rPr>
          <w:color w:val="FF0000"/>
          <w:rtl w:val="1"/>
        </w:rPr>
        <w:t xml:space="preserve">فقالت: لم أعرِفْكَ،  </w:t>
      </w:r>
      <w:r>
        <w:rPr>
          <w:color w:val="FF0000"/>
          <w:rtl w:val="1"/>
        </w:rPr>
        <w:t xml:space="preserve">فقال: «إنَّما الصَّبْرُ عندَ الصَّدْمةِ الأُولَى». 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