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المحرم يؤدّب غلامه-أول كتاب المناسك-سنن أبي داود — رقم الحديث: 1818 — الرقم الفرعي: 99 — الرقم الأصلي: 1818</w:t>
        <w:br/>
      </w:r>
      <w:r>
        <w:rPr>
          <w:rtl w:val="1"/>
        </w:rPr>
        <w:t xml:space="preserve"> حدثنا أحمد بن حنبل قال:ح وحدثنا محمد بن عبد العزيز بن أبي رِزمة أخبرنا عبد الله بن إدريس أخبرنا ابن إسحاق عن يحيى بن عبّاد بن عبد الله بن الزبير عن أبيه عن أسماء بنت أبي بكر</w:t>
        <w:br/>
      </w:r>
      <w:r>
        <w:rPr>
          <w:color w:val="000000"/>
          <w:rtl w:val="1"/>
        </w:rPr>
        <w:t xml:space="preserve">قالت:  </w:t>
      </w:r>
      <w:r>
        <w:rPr>
          <w:color w:val="000000"/>
          <w:rtl w:val="1"/>
        </w:rPr>
        <w:t xml:space="preserve">خرجنا مع رسول الله ﷺ حُجّاجًا،  </w:t>
      </w:r>
      <w:r>
        <w:rPr>
          <w:color w:val="000000"/>
          <w:rtl w:val="1"/>
        </w:rPr>
        <w:t xml:space="preserve">حتّى إذا كنّا بالعَرْج، نزلَ رسولُ الله ﷺ ونزلنا، فجلستْ عائشةُ إلى جنبِ رسول الله ﷺ وجلستُ إلى جَنبِ أَبي،  </w:t>
      </w:r>
      <w:r>
        <w:rPr>
          <w:color w:val="000000"/>
          <w:rtl w:val="1"/>
        </w:rPr>
        <w:t xml:space="preserve">وكانت زِمالةُ أبي بكر وزِمالةُ رسول الله ﷺ واحدةً مع غلامٍ لأبي بكر،  </w:t>
      </w:r>
      <w:r>
        <w:rPr>
          <w:color w:val="000000"/>
          <w:rtl w:val="1"/>
        </w:rPr>
        <w:t xml:space="preserve">فجلس أبو بكر يَنتَظرُ أنْ يَطلُع عليه، فطَلَع وليس معه بَعيرُه، قال: أين بعيرُكَ؟ قال: أَضللتُه البارحة، قال: فقال أبو بكر: بعيرٌ واحدٌ تُضِلُّه؟ قال: فطَفِقَ يَضربه،  </w:t>
      </w:r>
      <w:r>
        <w:rPr>
          <w:color w:val="FF0000"/>
          <w:rtl w:val="1"/>
        </w:rPr>
        <w:t xml:space="preserve">ورسولُ الله ﷺ يَتَبَسَّم، ويقول: «انظروا إلى هذا المُحرِم ما يَصنع»  </w:t>
      </w:r>
      <w:r>
        <w:rPr>
          <w:color w:val="FF0000"/>
          <w:rtl w:val="1"/>
        </w:rPr>
        <w:t xml:space="preserve">قال ابن أَبي رِزمة: فما يزيد رسولُ الله ﷺ على أنْ يقول:  </w:t>
      </w:r>
      <w:r>
        <w:rPr>
          <w:color w:val="FF0000"/>
          <w:rtl w:val="1"/>
        </w:rPr>
        <w:t xml:space="preserve">«انظروا إلى هذا المُحرِم ما يَصنع» ويَتَبَسَّم. </w:t>
      </w:r>
    </w:p>
    <w:p>
      <w:pPr>
        <w:bidi w:val="1"/>
        <w:jc w:val="start"/>
      </w:pPr>
      <w:r>
        <w:rPr>
          <w:rtl w:val="1"/>
        </w:rPr>
        <w:t xml:space="preserve">درجة الحديث: إسناده ضعيف </w:t>
      </w:r>
    </w:p>
    <w:p>
      <w:pPr>
        <w:bidi w:val="1"/>
        <w:jc w:val="start"/>
      </w:pPr>
      <w:r>
        <w:rPr>
          <w:rtl w:val="1"/>
        </w:rPr>
        <w:t>الشرح: الدلالة: تاريخ الخلفاء الراشدين ومناقبهم</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الحوار والمناظرة والسؤال - الأساليب التعليمية</w:t>
      </w:r>
    </w:p>
    <w:p>
      <w:pPr>
        <w:bidi w:val="1"/>
        <w:jc w:val="start"/>
      </w:pPr>
      <w:r>
        <w:rPr>
          <w:rtl w:val="1"/>
        </w:rPr>
        <w:t xml:space="preserve">الشرح: الدلالة: ضحكه ﷺ وتبسمه في مواقف مختلفة لأصحابه - ضحك النبي ﷺ وتبسمه </w:t>
      </w:r>
    </w:p>
    <w:p>
      <w:pPr>
        <w:bidi w:val="1"/>
        <w:jc w:val="start"/>
      </w:pPr>
      <w:r>
        <w:rPr>
          <w:rtl w:val="1"/>
        </w:rPr>
        <w:t xml:space="preserve">الشرح: الدلالة: مزاحه ﷺ مع أصحابه - مزاحه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