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نظر الفجأة-كتاب الآداب-صحيح مسلم — رقم الحديث: 2159 — الرقم الفرعي: 1 — الرقم الأصلي: 2159</w:t>
        <w:br/>
      </w:r>
      <w:r>
        <w:rPr>
          <w:rtl w:val="1"/>
        </w:rPr>
        <w:t xml:space="preserve"> حدثني قتيبة بن سعيد حدثنا يزيد بن زُرَيْع ح وحدثنا أبو بكر بن أبي شيبة حدثنا إسماعيل بن عُلَيّة كلاهما عن يونس ح وحدثني زهير بن حرب حدثنا هُشَيْم أخبرنا يونس عن عمرو بن سعيد عن أبي زُرْعَة عن جرير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رَسولَ الله ﷺ عن نَظَر الفُجاءَة، فأَمَرني أَن أَصرفَ بَصَرِي. 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غض البصر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أولا: أن يكون مستوعبًا لجميع بدنها إلا الوجه والكفين - حجاب النساء - حجاب المرأة المسلمة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