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افتراق هذه الأمة-كتاب صفة جهنم-سنن الترمذي — رقم الحديث: 2641 — الرقم الفرعي: 99 — الرقم الأصلي: 2643</w:t>
        <w:br/>
      </w:r>
      <w:r>
        <w:rPr>
          <w:rtl w:val="1"/>
        </w:rPr>
        <w:t xml:space="preserve"> حدثنا محمود بن غيلان حدثنا أبو داود الحفريّ عن سفيان الثوريّ عن عبد الرحمن بن زياد بن أنعم الأفريقيّ عن عبد الله بن يزيد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«لَيأتينَّ على أُمّتي ما أَتى على بني إسرائيلَ حَذْوَ النَّعلِ بالنَّعل، حتى إنْ كان مِنهم مَن أَتى أُمّه عَلانيَةً لكانَ في أُمّتي مَن يَصنعُ ذلك،  </w:t>
      </w:r>
      <w:r>
        <w:rPr>
          <w:color w:val="000000"/>
          <w:rtl w:val="1"/>
        </w:rPr>
        <w:t xml:space="preserve">وإنَّ بني إسرائيلَ تفرَّقتْ على ثِنتينِ وسَبعينَ مِلّةً، وتفترقُ أُمّتي على ثلاثٍ وسبعينَ مِلّة، كلُّهم في النّار، إلّا مِلّةً واحدة» قالوا: ومَن هي يا رسولَ الله؟ قال: «ما أنا عليه وأَصحابي». </w:t>
      </w:r>
      <w:r>
        <w:rPr>
          <w:color w:val="000000"/>
          <w:rtl w:val="1"/>
        </w:rPr>
        <w:t xml:space="preserve">هذا حديث حسنٌ غريبٌ مفسَّر، لا نعرفُه مثلَ هذا إلّا من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الانحراف والمعصية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الدناءة والخسة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المعصية والعصيان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انتشار الفساد والفواحش</w:t>
      </w:r>
    </w:p>
    <w:p>
      <w:pPr>
        <w:bidi w:val="1"/>
        <w:jc w:val="start"/>
      </w:pPr>
      <w:r>
        <w:rPr>
          <w:rtl w:val="1"/>
        </w:rPr>
        <w:t>الشرح: الدلالة: انحرافات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إفتراق أهل الكتاب واختلافهم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الفصل الرابع: اتباع سنن اليهود والنصارى - مظاهر الفتن</w:t>
      </w:r>
    </w:p>
    <w:p>
      <w:pPr>
        <w:bidi w:val="1"/>
        <w:jc w:val="start"/>
      </w:pPr>
      <w:r>
        <w:rPr>
          <w:rtl w:val="1"/>
        </w:rPr>
        <w:t>الشرح: الدلالة: المبحث الثالث: ما يقع من فتنة النساء والفواحش ومنكرات الطعام والشراب واللباس والزينة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