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الترمذي — باب ما جاء في صفة درجات الجنة-كتاب صفة الجنة-سنن الترمذي — رقم الحديث: 2530 — الرقم الفرعي: 99 — الرقم الأصلي: 2532</w:t>
        <w:br/>
      </w:r>
      <w:r>
        <w:rPr>
          <w:rtl w:val="1"/>
        </w:rPr>
        <w:t xml:space="preserve"> حدثنا قتيبة و أحمد بن عبدة الضّبيّ البصريّ قالا:حدثنا عبد العزيز بن محمد عن زيد بن أسلم عن عطاء بن يسار عن معاذ بن جبل أنّ رسول الله صلى الله عليه وسلم</w:t>
        <w:br/>
      </w:r>
      <w:r>
        <w:rPr>
          <w:color w:val="FF0000"/>
          <w:rtl w:val="1"/>
        </w:rPr>
        <w:t xml:space="preserve">قال: «مَن صامَ رَمضانَ وصَلَّى الصَّلَواتِ وحَجَّ البَيتَ - لا أَدرِي أَذَكَرَ الزَّكاةَ أَم لا - إِلَّا كان حَقًّا على اللَّهِ أَن يَغفِرَ له، إِن هاجَرَ في سَبِيلِ اللَّهِ، أَو مَكَثَ بأَرضِه الَّتِي وُلِدَ بهَا».  </w:t>
      </w:r>
      <w:r>
        <w:rPr>
          <w:color w:val="FF0000"/>
          <w:rtl w:val="1"/>
        </w:rPr>
        <w:t xml:space="preserve">قال مُعَاذٌ: أَلَا أُخبِرُ بهذا النَّاسَ؟ فقال رسولُ اللَّهِ ﷺ: «ذَرِ النَّاسَ يَعمَلونَ فإِنَّ فِي الجَنَّةِ مِئَةَ دَرَجَةٍ ما بَينَ كُلِّ دَرَجَتَينِ كما بَينَ السَّماءِ والأَرضِ، والفِردَوسُ أَعلَى الجَنَّةِ وأَوسَطُها، وفَوقَ ذلك عَرشُ الرَّحمنِ، ومنها تَفَجَّرُ أَنهارُ الجَنَّةِ، فإِذا سَأَلتُم اللَّهَ فسَلُوه الفِردَوسَ». </w:t>
      </w:r>
      <w:r>
        <w:rPr>
          <w:color w:val="000000"/>
          <w:rtl w:val="1"/>
        </w:rPr>
        <w:t xml:space="preserve">هكذا رُوِيَ هذا الحَدِيثُ عن هِشامِ بنِ سَعدٍ، عَن زَيدِ بنِ أَسلَمَ، عَن عَطَاءِ بنِ يَسارٍ، عن مُعاذِ بنِ جَبَلٍ وهذا عِندي أَصَحُّ مِن حديثِ همَّامٍ، عَن زَيدِ بنِ أَسلَمَ، عَن عَطَاءِ بنِ يَسارٍ، عن عُبادَةَ بنِ الصَّامِتِ.  </w:t>
      </w:r>
      <w:r>
        <w:rPr>
          <w:color w:val="000000"/>
          <w:rtl w:val="1"/>
        </w:rPr>
        <w:t xml:space="preserve">وعَطاءٌ لم يُدرِك مُعاذَ بنَ جَبَلٍ، ومُعاذٌ قَدِيمُ المَوتِ، ماتَ في خلافةِ عُمرَ. </w:t>
      </w:r>
    </w:p>
    <w:p>
      <w:pPr>
        <w:bidi w:val="1"/>
        <w:jc w:val="start"/>
      </w:pPr>
      <w:r>
        <w:rPr>
          <w:rtl w:val="1"/>
        </w:rPr>
        <w:t>درجة الحديث: صحيح</w:t>
      </w:r>
    </w:p>
    <w:p>
      <w:pPr>
        <w:bidi w:val="1"/>
        <w:jc w:val="start"/>
      </w:pPr>
      <w:r>
        <w:rPr>
          <w:rtl w:val="1"/>
        </w:rPr>
        <w:t>الشرح: الدلالة: مشروعية الحج وفضله</w:t>
      </w:r>
    </w:p>
    <w:p>
      <w:pPr>
        <w:bidi w:val="1"/>
        <w:jc w:val="start"/>
      </w:pPr>
      <w:r>
        <w:rPr>
          <w:rtl w:val="1"/>
        </w:rPr>
        <w:t>الشرح: الدلالة: الإيمان شرط دخول الجنة - فضل الإيمان وأهميته</w:t>
      </w:r>
    </w:p>
    <w:p>
      <w:pPr>
        <w:bidi w:val="1"/>
        <w:jc w:val="start"/>
      </w:pPr>
      <w:r>
        <w:rPr>
          <w:rtl w:val="1"/>
        </w:rPr>
        <w:t>الشرح: الدلالة: أسماء الجنة والجنان - الجنة ونعيمها-------------------</w:t>
      </w:r>
    </w:p>
    <w:p>
      <w:pPr>
        <w:bidi w:val="1"/>
        <w:jc w:val="start"/>
      </w:pPr>
      <w:r>
        <w:rPr>
          <w:rtl w:val="1"/>
        </w:rPr>
        <w:t>الشرح: الدلالة: حج الفريضة - مشروعية الحج وفضله</w:t>
      </w:r>
    </w:p>
    <w:p>
      <w:pPr>
        <w:bidi w:val="1"/>
        <w:jc w:val="start"/>
      </w:pPr>
      <w:r>
        <w:rPr>
          <w:rtl w:val="1"/>
        </w:rPr>
        <w:t>الشرح: الدلالة: التصور الإسلامي للالوهية - التصور الإسلامي</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أنهار الجنة ومياهها وشرابها--------------------------</w:t>
      </w:r>
    </w:p>
    <w:p>
      <w:pPr>
        <w:bidi w:val="1"/>
        <w:jc w:val="start"/>
      </w:pPr>
      <w:r>
        <w:rPr>
          <w:rtl w:val="1"/>
        </w:rPr>
        <w:t>الشرح: الدلالة: التميز - المباديء</w:t>
      </w:r>
    </w:p>
    <w:p>
      <w:pPr>
        <w:bidi w:val="1"/>
        <w:jc w:val="start"/>
      </w:pPr>
      <w:r>
        <w:rPr>
          <w:rtl w:val="1"/>
        </w:rPr>
        <w:t>الشرح: الدلالة: توضيح المفهوم - الأساليب التعليمية</w:t>
      </w:r>
    </w:p>
    <w:p>
      <w:pPr>
        <w:bidi w:val="1"/>
        <w:jc w:val="start"/>
      </w:pPr>
      <w:r>
        <w:rPr>
          <w:rtl w:val="1"/>
        </w:rPr>
        <w:t>الشرح: الدلالة: التعليم بالقصة والمثل - الأساليب التعليمية</w:t>
      </w:r>
    </w:p>
    <w:p>
      <w:pPr>
        <w:bidi w:val="1"/>
        <w:jc w:val="start"/>
      </w:pPr>
      <w:r>
        <w:rPr>
          <w:rtl w:val="1"/>
        </w:rPr>
        <w:t>الشرح: الدلالة: التوبة - أساليب التقويم</w:t>
      </w:r>
    </w:p>
    <w:p>
      <w:pPr>
        <w:bidi w:val="1"/>
        <w:jc w:val="start"/>
      </w:pPr>
      <w:r>
        <w:rPr>
          <w:rtl w:val="1"/>
        </w:rPr>
        <w:t>الشرح: الدلالة: درجات الجنة-------------------</w:t>
      </w:r>
    </w:p>
    <w:p>
      <w:pPr>
        <w:bidi w:val="1"/>
        <w:jc w:val="start"/>
      </w:pPr>
      <w:r>
        <w:rPr>
          <w:rtl w:val="1"/>
        </w:rPr>
        <w:t>الشرح: الدلالة: الفردوس الأعلى من الجنة--------------------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