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التوجّه نحو القِبلة حيث كان-كتاب الصلاة-صحيح البخاري — رقم الحديث: 401 — الرقم الفرعي: 99 — الرقم الأصلي: 401</w:t>
        <w:br/>
      </w:r>
      <w:r>
        <w:rPr>
          <w:rtl w:val="1"/>
        </w:rPr>
        <w:t xml:space="preserve"> حدثنا عثمان قال:حدثنا جرير عن منصور عن إبراهيم عن علقمة قال:قال عبد الله</w:t>
        <w:br/>
      </w:r>
      <w:r>
        <w:rPr>
          <w:color w:val="000000"/>
          <w:rtl w:val="1"/>
        </w:rPr>
        <w:t xml:space="preserve">صَلَّى النبيُّ ﷺ - قال إبراهيمُ: لا أدري زادَ أو نَقَصَ - فلمّا سَلَّمَ قيلَ له: يا رسولَ الله، أحدَثَ في الصلاةِ شيءٌ؟ قال: «وما ذاكَ؟» قالوا: صَلَّيتَ كذا وكذا.  </w:t>
      </w:r>
      <w:r>
        <w:rPr>
          <w:color w:val="FF0000"/>
          <w:rtl w:val="1"/>
        </w:rPr>
        <w:t xml:space="preserve">فثَنَى رِجلَيه واستَقبَلَ القِبْلةَ، وسَجَدَ سَجْدتَينِ ثمَّ سَلَّمَ. </w:t>
      </w:r>
      <w:r>
        <w:rPr>
          <w:color w:val="FF0000"/>
          <w:rtl w:val="1"/>
        </w:rPr>
        <w:t xml:space="preserve">فلمّا أقبَلَ علينا بوَجْهِه قال: «إنَّه لو حَدَثَ في الصلاةِ شيءٌ لَنبَّأْتُكم به، ولكنْ إنَّما أنا بَشَرٌ مِثلُكُم، أنسَى كما تَنسَوْنَ، فإذا نَسِيتُ فذَكِّروني،  </w:t>
      </w:r>
      <w:r>
        <w:rPr>
          <w:color w:val="FF0000"/>
          <w:rtl w:val="1"/>
        </w:rPr>
        <w:t xml:space="preserve">وإذا شكَّ أحدُكم في صلاتِه فلْيَتَحَرَّى الصَّوابَ، فلْيُتِمَّ عليه ثمَّ لِيُسلِّمْ، ثمَّ يَسجُدْ سَجْدتَينِ». 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اليقظة والانتباه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التواضع في الاعتراف بالخطأ والنسيان والتقصير - قيم التواضع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