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أذّن وأقام لكلّ واحدةٍ منهما-كتاب الحجّ-صحيح البخاري — رقم الحديث: 1675 — الرقم الفرعي: 99 — الرقم الأصلي: 1675</w:t>
        <w:br/>
      </w:r>
      <w:r>
        <w:rPr>
          <w:rtl w:val="1"/>
        </w:rPr>
        <w:t xml:space="preserve"> حدثنا عمرو بن خالد حدثنا زهير حدثنا أبوإسحاق قال:سمعت عبد الرحمن بن يزيد</w:t>
        <w:br/>
      </w:r>
      <w:r>
        <w:rPr>
          <w:color w:val="FF0000"/>
          <w:rtl w:val="1"/>
        </w:rPr>
        <w:t xml:space="preserve">يقولُ: حَجَّ عبدُ الله - رضي الله عنه - فأتىنا المُزدَلِفةَ حينَ الأذانِ بالعَتَمةِ أو قريباً من ذلكَ، فأمَرَ رجلاً فأذَّنَ وأقامَ، ثمَّ صَلَّى المغربَ وصَلَّى بعدَها رَكْعتَينِ، ثمَّ دَعَا بعَشائِه فتَعَشَّى، ثمَّ أمَرَ ــ أُرَى ــ فأذَّنَ وأقامَ، قال عَمرٌو: لا أعلمُ الشَّكَّ إلا من زُهَيرٍ، ثمَّ صَلَّى العِشاءَ رَكْعتَينِ،  </w:t>
      </w:r>
      <w:r>
        <w:rPr>
          <w:color w:val="FF0000"/>
          <w:rtl w:val="1"/>
        </w:rPr>
        <w:t xml:space="preserve">فلمّا طَلَعَ الفجرُ قال: إنَّ النبيَّ ﷺ كان لا يُصلِّي هذه السّاعةَ إلّا هذه الصلاةَ في هذا المكانِ من هذا اليومِ. </w:t>
      </w:r>
      <w:r>
        <w:rPr>
          <w:color w:val="FF0000"/>
          <w:rtl w:val="1"/>
        </w:rPr>
        <w:t xml:space="preserve">قال عبدُ الله: هما صلاتانِ تُحوَّلانِ عن وَقْتِهما: صلاةُ المغربِ بعدَما يأتي النّاسُ المُزدَلِفةَ، والفجرُ حينَ يَبزُغُ الفجرُ. قال: رأيتُ النبيَّ ﷺ يَفْعَلُه.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المصدر الإلهي - الكتاب والسنة - مصادر المعرفة</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أسلوب القدوة</w:t>
      </w:r>
    </w:p>
    <w:p>
      <w:pPr>
        <w:bidi w:val="1"/>
        <w:jc w:val="start"/>
      </w:pPr>
      <w:r>
        <w:rPr>
          <w:rtl w:val="1"/>
        </w:rPr>
        <w:t>الشرح: الدلالة: مشروعية المبيت بمزدلفة - المبيت بمزدلفة</w:t>
      </w:r>
    </w:p>
    <w:p>
      <w:pPr>
        <w:bidi w:val="1"/>
        <w:jc w:val="start"/>
      </w:pPr>
      <w:r>
        <w:rPr>
          <w:rtl w:val="1"/>
        </w:rPr>
        <w:t>الشرح: الدلالة: الجمع بين المغرب والعشاء في مزدلفة - المبيت بمزدلفة</w:t>
      </w:r>
    </w:p>
    <w:p>
      <w:pPr>
        <w:bidi w:val="1"/>
        <w:jc w:val="start"/>
      </w:pPr>
      <w:r>
        <w:rPr>
          <w:rtl w:val="1"/>
        </w:rPr>
        <w:t>الشرح: الدلالة: مدة المكث في مزدلفة - المبيت بمزدلفة</w:t>
      </w:r>
    </w:p>
    <w:p>
      <w:pPr>
        <w:bidi w:val="1"/>
        <w:jc w:val="start"/>
      </w:pPr>
      <w:r>
        <w:rPr>
          <w:rtl w:val="1"/>
        </w:rPr>
        <w:t>الشرح: الدلالة: صلاة الصبح في مزدلفة - المبيت بمزدلفة</w:t>
      </w:r>
    </w:p>
    <w:p>
      <w:pPr>
        <w:bidi w:val="1"/>
        <w:jc w:val="start"/>
      </w:pPr>
      <w:r>
        <w:rPr>
          <w:rtl w:val="1"/>
        </w:rPr>
        <w:t>الشرح: الدلالة: الاعتصام بالكتاب والسنة (الثبات) - المباديء</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الالتزام بالكتاب والسنة</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بالقدوة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