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23155 — الرقم الفرعي: 99 — الرقم الأصلي: 23155 — ج: 5 — ص: 371</w:t>
        <w:br/>
      </w:r>
      <w:r>
        <w:rPr>
          <w:rtl w:val="1"/>
        </w:rPr>
        <w:t xml:space="preserve"> حدثنا عبد الرحمن بن مهديّ ثنا زهير ملاحظة يعني ابن محمد عن موسى بن جبير عن أبي أمامة بن سهل بن حنيف قال:سمعت رجُلاً من أصحاب النبيّ صلى الله عليه وسلم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«اترُكوا الحَبَشةَ ما ترَكوكُم،  </w:t>
      </w:r>
      <w:r>
        <w:rPr>
          <w:color w:val="FF0000"/>
          <w:rtl w:val="1"/>
        </w:rPr>
        <w:t xml:space="preserve">فإنّه لا يَستَخرجُ كنزَ الكَعبةِ إلّا ذو السُّوَيقَتَينِ مَن الحَبَشة».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