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يقال في الليل-كتاب الدعوات-سنن الترمذي — رقم الحديث: 3500 — الرقم الفرعي: 99 — الرقم الأصلي: 3497</w:t>
        <w:br/>
      </w:r>
      <w:r>
        <w:rPr>
          <w:rtl w:val="1"/>
        </w:rPr>
        <w:t xml:space="preserve"> حدثنا عليّ بن حُجر حدثنا عبد الحميد بن عمر الهلاليّ عن سعيد بن إياس الجُريريّ عن أبي السّليل عن أبي هريرة</w:t>
        <w:br/>
      </w:r>
      <w:r>
        <w:rPr>
          <w:color w:val="000000"/>
          <w:rtl w:val="1"/>
        </w:rPr>
        <w:t xml:space="preserve">أنَّ رَجُلًا قال: يا رَسولَ اللهِ سَمِعتُ دُعاءكَ اللَّيْلةَ، فكانَ الَّذِي وَصَلَ إليَّ مِنْهُ أنَّكَ تقولُ:  </w:t>
      </w:r>
      <w:r>
        <w:rPr>
          <w:color w:val="FF0000"/>
          <w:rtl w:val="1"/>
        </w:rPr>
        <w:t xml:space="preserve">«اللَّهُمَّ اغْفِرْ لي ذَنْبي، ‌وَوَسِّعْ لي في دَارِي، وبَارِكْ لي فِيما رَزَقْتني».  </w:t>
      </w:r>
      <w:r>
        <w:rPr>
          <w:color w:val="000000"/>
          <w:rtl w:val="1"/>
        </w:rPr>
        <w:t xml:space="preserve">قال: «فَهلْ تَراهُنَّ تَركْنَ شَيْئًا؟ ». </w:t>
      </w:r>
      <w:r>
        <w:rPr>
          <w:color w:val="000000"/>
          <w:rtl w:val="1"/>
        </w:rPr>
        <w:t xml:space="preserve">هذا حديثٌ غريبٌ. </w:t>
      </w:r>
      <w:r>
        <w:rPr>
          <w:color w:val="000000"/>
          <w:rtl w:val="1"/>
        </w:rPr>
        <w:t xml:space="preserve">وأبو السَّلِيلِ: اسْمهُ ضُرَيْبُ بن نُقَيْرٍ، ويُقالُ: ابن نُفَيْرٍ.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