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الغسل للإهلال-كتاب مناسك الحج-سنن النسائي — رقم الحديث: 2664 — الرقم الفرعي: 99 — الرقم الأصلي: 2664</w:t>
        <w:br/>
      </w:r>
      <w:r>
        <w:rPr>
          <w:rtl w:val="1"/>
        </w:rPr>
        <w:t xml:space="preserve"> أخبرني أحمد بن فَضالة بن إبراهيم النّسائيّ قال:حدثنا خالد بن مَخلد قال:حدثني سليمان بن بلال قال:حدثني يحيى ملاحظة وهو ابن سعيد الأنصاريّ قال:سمعت القاسم بن محمد يحدث عن أبيه عن أبي بكر</w:t>
        <w:br/>
      </w:r>
      <w:r>
        <w:rPr>
          <w:color w:val="FF0000"/>
          <w:rtl w:val="1"/>
        </w:rPr>
        <w:t xml:space="preserve">أنّه خرَجَ حاجًّا مع رسولِ الله ﷺ حَجَّةَ الوداع،  </w:t>
      </w:r>
      <w:r>
        <w:rPr>
          <w:color w:val="FF0000"/>
          <w:rtl w:val="1"/>
        </w:rPr>
        <w:t xml:space="preserve">ومعه امرأتُه أَسماءُ بنتُ عُمَيس الخَثعميَّة،  </w:t>
      </w:r>
      <w:r>
        <w:rPr>
          <w:color w:val="FF0000"/>
          <w:rtl w:val="1"/>
        </w:rPr>
        <w:t xml:space="preserve">فلمَّا كانوا بذِي الحُلَيفة، ولدَتْ أسماءُ محمدَ بنَ أبي بكر،  </w:t>
      </w:r>
      <w:r>
        <w:rPr>
          <w:color w:val="FF0000"/>
          <w:rtl w:val="1"/>
        </w:rPr>
        <w:t xml:space="preserve">فأَتى أبو بكرٍ النبيَّ ﷺ فأخبره.  </w:t>
      </w:r>
      <w:r>
        <w:rPr>
          <w:color w:val="FF0000"/>
          <w:rtl w:val="1"/>
        </w:rPr>
        <w:t xml:space="preserve">فأَمرَه رسولُ الله ﷺ أن يأمُرَها، أن تَغتَسِل ثُم تُهِلُّ بالحجّ،  </w:t>
      </w:r>
      <w:r>
        <w:rPr>
          <w:color w:val="FF0000"/>
          <w:rtl w:val="1"/>
        </w:rPr>
        <w:t xml:space="preserve">وتَصنعُ ما يصنعُ الناسُ،  </w:t>
      </w:r>
      <w:r>
        <w:rPr>
          <w:color w:val="FF0000"/>
          <w:rtl w:val="1"/>
        </w:rPr>
        <w:t xml:space="preserve">إلّا أنّها لا تطوفُ بالبيت.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ما ينهى عنه في النفاس - النفاس</w:t>
      </w:r>
    </w:p>
    <w:p>
      <w:pPr>
        <w:bidi w:val="1"/>
        <w:jc w:val="start"/>
      </w:pPr>
      <w:r>
        <w:rPr>
          <w:rtl w:val="1"/>
        </w:rPr>
        <w:t>الشرح: الدلالة: ما يباح في النفاس - النفاس</w:t>
      </w:r>
    </w:p>
    <w:p>
      <w:pPr>
        <w:bidi w:val="1"/>
        <w:jc w:val="start"/>
      </w:pPr>
      <w:r>
        <w:rPr>
          <w:rtl w:val="1"/>
        </w:rPr>
        <w:t>الشرح: الدلالة: شروط الطواف - الطواف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الإهلال بالحج - أسباب الغسل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