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كتاب الحيض .وقول الله تعالىويسألونك عن المحيض-كتاب الوضوء-صحيح البخاري — رقم الحديث: 294 — الرقم الفرعي: 99 — الرقم الأصلي: 294</w:t>
        <w:br/>
      </w:r>
      <w:r>
        <w:rPr>
          <w:rtl w:val="1"/>
        </w:rPr>
        <w:t xml:space="preserve"> حدثنا علي بن عبد الله قال:حدثنا سفيان قال:سمعت عبد الرحمن بن القاسم قال:سمعت القاسم يقول:سمعت عائشة</w:t>
        <w:br/>
      </w:r>
      <w:r>
        <w:rPr>
          <w:color w:val="FF0000"/>
          <w:rtl w:val="1"/>
        </w:rPr>
        <w:t xml:space="preserve">تقولُ: خَرَجْنا لا نَرَى إلَّا الحجَّ،  </w:t>
      </w:r>
      <w:r>
        <w:rPr>
          <w:color w:val="FF0000"/>
          <w:rtl w:val="1"/>
        </w:rPr>
        <w:t xml:space="preserve">فلمّا كنَّا بسَرِفَ حِضْتُ،  </w:t>
      </w:r>
      <w:r>
        <w:rPr>
          <w:color w:val="FF0000"/>
          <w:rtl w:val="1"/>
        </w:rPr>
        <w:t xml:space="preserve">فدَخَلَ عليَّ رسولُ الله ﷺ وأنا أبكي،  </w:t>
      </w:r>
      <w:r>
        <w:rPr>
          <w:color w:val="FF0000"/>
          <w:rtl w:val="1"/>
        </w:rPr>
        <w:t xml:space="preserve">قال: «ما لَكِ، أنُفِسْتِ؟» قلتُ: نعم،  </w:t>
      </w:r>
      <w:r>
        <w:rPr>
          <w:color w:val="FF0000"/>
          <w:rtl w:val="1"/>
        </w:rPr>
        <w:t xml:space="preserve">قال: «إنَّ هذا أمرٌ كَتَبَه اللهُ على بناتِ آدمَ،  </w:t>
      </w:r>
      <w:r>
        <w:rPr>
          <w:color w:val="FF0000"/>
          <w:rtl w:val="1"/>
        </w:rPr>
        <w:t xml:space="preserve">فاقضِي ما يَقْضي الحاجُّ غيرَ أنْ لا تَطُوفي بالبيتِ»،  </w:t>
      </w:r>
      <w:r>
        <w:rPr>
          <w:color w:val="FF0000"/>
          <w:rtl w:val="1"/>
        </w:rPr>
        <w:t xml:space="preserve">قالت: وضَحَّى رسولُ الله ﷺ عن نسائِه بالبقرِ.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الهدي - توزيع الغذاء</w:t>
      </w:r>
    </w:p>
    <w:p>
      <w:pPr>
        <w:bidi w:val="1"/>
        <w:jc w:val="start"/>
      </w:pPr>
      <w:r>
        <w:rPr>
          <w:rtl w:val="1"/>
        </w:rPr>
        <w:t>الشرح: الدلالة: الإقامة والمبيت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العمرة في أشهر الحج - وقت العمرة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البقر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الصلاة والطواف - ما ينهى عنه في الحيض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إحرام الحائض والنفساء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طواف النساء - كيفية الطواف</w:t>
      </w:r>
    </w:p>
    <w:p>
      <w:pPr>
        <w:bidi w:val="1"/>
        <w:jc w:val="start"/>
      </w:pPr>
      <w:r>
        <w:rPr>
          <w:rtl w:val="1"/>
        </w:rPr>
        <w:t>الشرح: الدلالة: طواف القدوم - أنواع الطواف</w:t>
      </w:r>
    </w:p>
    <w:p>
      <w:pPr>
        <w:bidi w:val="1"/>
        <w:jc w:val="start"/>
      </w:pPr>
      <w:r>
        <w:rPr>
          <w:rtl w:val="1"/>
        </w:rPr>
        <w:t>الشرح: الدلالة: طواف الإفاضة - أنواع الطواف</w:t>
      </w:r>
    </w:p>
    <w:p>
      <w:pPr>
        <w:bidi w:val="1"/>
        <w:jc w:val="start"/>
      </w:pPr>
      <w:r>
        <w:rPr>
          <w:rtl w:val="1"/>
        </w:rPr>
        <w:t>الشرح: الدلالة: طواف الوداع - أنواع الطواف</w:t>
      </w:r>
    </w:p>
    <w:p>
      <w:pPr>
        <w:bidi w:val="1"/>
        <w:jc w:val="start"/>
      </w:pPr>
      <w:r>
        <w:rPr>
          <w:rtl w:val="1"/>
        </w:rPr>
        <w:t>الشرح: الدلالة: وقت نحر الهدي ومكانه - الهدي</w:t>
      </w:r>
    </w:p>
    <w:p>
      <w:pPr>
        <w:bidi w:val="1"/>
        <w:jc w:val="start"/>
      </w:pPr>
      <w:r>
        <w:rPr>
          <w:rtl w:val="1"/>
        </w:rPr>
        <w:t>الشرح: الدلالة: النحر عن الغير والاشتراك في الهدي - الهدي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قصة عائشة رضي الله عنها في الحج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