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هل يمضمض من اللبَن-كتاب الوضوء-صحيح البخاري — رقم الحديث: 211 — الرقم الفرعي: 99 — الرقم الأصلي: 211</w:t>
        <w:br/>
      </w:r>
      <w:r>
        <w:rPr>
          <w:rtl w:val="1"/>
        </w:rPr>
        <w:t xml:space="preserve"> حدثنا يحيى بن بكير و قتيبة قالا:حدثنا الليث عن عقيل عن ابن شهاب عن عبيدالله بن عبد الله بن عتبة عن ابن عباس</w:t>
        <w:br/>
      </w:r>
      <w:r>
        <w:rPr>
          <w:color w:val="FF0000"/>
          <w:rtl w:val="1"/>
        </w:rPr>
        <w:t xml:space="preserve">أنَّ رسولَ الله ﷺ شَرِبَ لَبَنًا فمَضْمَضَ، وقال: «إنَّ له دَسَمًا». </w:t>
      </w:r>
      <w:r>
        <w:rPr>
          <w:color w:val="000000"/>
          <w:rtl w:val="1"/>
        </w:rPr>
        <w:t xml:space="preserve">تابَعَه يونُسُ وصالحُ بنُ كَيْسانَ، عن الزُّهْريِّ. </w:t>
      </w:r>
    </w:p>
    <w:p>
      <w:pPr>
        <w:bidi w:val="1"/>
        <w:jc w:val="start"/>
      </w:pPr>
      <w:r>
        <w:rPr>
          <w:rtl w:val="1"/>
        </w:rPr>
        <w:t>الشرح: الدلالة: اللبن (الحليب) - المشروبات</w:t>
      </w:r>
    </w:p>
    <w:p>
      <w:pPr>
        <w:bidi w:val="1"/>
        <w:jc w:val="start"/>
      </w:pPr>
      <w:r>
        <w:rPr>
          <w:rtl w:val="1"/>
        </w:rPr>
        <w:t>الشرح: الدلالة: قيم التوعية الصحية - القيم الصحية والبيئية</w:t>
      </w:r>
    </w:p>
    <w:p>
      <w:pPr>
        <w:bidi w:val="1"/>
        <w:jc w:val="start"/>
      </w:pPr>
      <w:r>
        <w:rPr>
          <w:rtl w:val="1"/>
        </w:rPr>
        <w:t>الشرح: الدلالة: المضمضة والاستنشاق - سنن الفطرة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ثالثًا: قيمة نظافة الفم والأسنان - نظافة البدن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