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حمد الله تعالى بعد الأكل والشرب-كتاب الذكر والدعاء والتوبة والإستغفار-صحيح مسلم — رقم الحديث: 2734 — الرقم الفرعي: 1 — الرقم الأصلي: 2734</w:t>
        <w:br/>
      </w:r>
      <w:r>
        <w:rPr>
          <w:rtl w:val="1"/>
        </w:rPr>
        <w:t xml:space="preserve"> حدثنا أبو بكر بن أبي شيبة و ابن نُمَير ملاحظة واللفظ لابن نُمَير قالا:حدثنا أبو أسامة و محمد بن بِشْر عن زكرياء بن أبي زائدة عن سعيد بن أبي بُرْدَة عن أنسِ بنِ مالك، قال: قالَ رسولُ الله ﷺ</w:t>
        <w:br/>
      </w:r>
      <w:r>
        <w:rPr>
          <w:color w:val="FF0000"/>
          <w:rtl w:val="1"/>
        </w:rPr>
        <w:t xml:space="preserve">«إنّ الله لَيَرضى عن العبد أنْ يأكل الأَكْلة فيَحمَدُه عَلَيها، أَو يَشرَبَ الشَّربَةَ فيَحمَدُه عَلَيها».  </w:t>
      </w:r>
    </w:p>
    <w:p>
      <w:pPr>
        <w:bidi w:val="1"/>
        <w:jc w:val="start"/>
      </w:pPr>
      <w:r>
        <w:rPr>
          <w:rtl w:val="1"/>
        </w:rPr>
        <w:t>الشرح: الدلالة: الأذكار للطعام والشراب و أدعيته - الأذكار والدعوات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شكر المنعم - قيم الحَمد والشُّكر</w:t>
      </w:r>
    </w:p>
    <w:p>
      <w:pPr>
        <w:bidi w:val="1"/>
        <w:jc w:val="start"/>
      </w:pPr>
      <w:r>
        <w:rPr>
          <w:rtl w:val="1"/>
        </w:rPr>
        <w:t>الشرح: الدلالة: أدعية الطعام - آداب تناول الطعام والشراب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