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كثرة الخطا إلى المساجد-كتاب المساجد ومواضع الصلاة-صحيح مسلم — رقم الحديث: 663 — الرقم الفرعي: 1 — الرقم الأصلي: 663</w:t>
        <w:br/>
      </w:r>
      <w:r>
        <w:rPr>
          <w:rtl w:val="1"/>
        </w:rPr>
        <w:t xml:space="preserve"> حدثنا يحيى بن يحيى أخبرنا عَبثَر عن سليمان التّيميّ عن أبي عثمان النّهديّ عن أُبيّ بن كعب</w:t>
        <w:br/>
      </w:r>
      <w:r>
        <w:rPr>
          <w:color w:val="000000"/>
          <w:rtl w:val="1"/>
        </w:rPr>
        <w:t xml:space="preserve">قال: كان رجلٌ لا أَعلمُ رجلًا أَبعدَ من المسجدِ منه، وكان لا تُخطِئُه صلاةٌ،  </w:t>
      </w:r>
      <w:r>
        <w:rPr>
          <w:color w:val="000000"/>
          <w:rtl w:val="1"/>
        </w:rPr>
        <w:t xml:space="preserve">قال: فقِيلَ له - أو قلتُ له -: لو اشتريتَ حِمارًا تَركبُه في الظَّلْماءِ، وفي الرَّمْضاء،  </w:t>
      </w:r>
      <w:r>
        <w:rPr>
          <w:color w:val="FF0000"/>
          <w:rtl w:val="1"/>
        </w:rPr>
        <w:t xml:space="preserve">قال: ما يَسرُّني أنَّ مَنزِلي إلى جَنْبِ المسجد؛ إنِّي أُريدُ أن يُكتَب لي مَمْشايَ إلى المسجدِ، ورُجوعِي إذا رَجعتُ إلى أَهلي.  </w:t>
      </w:r>
      <w:r>
        <w:rPr>
          <w:color w:val="FF0000"/>
          <w:rtl w:val="1"/>
        </w:rPr>
        <w:t xml:space="preserve">فقالَ رسولُ الله ﷺ: «قد جَمَعَ اللهُ لك ذلك كلَّه».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الذهاب إلى المساجد - فضل المساجد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