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النافلة قائماً وقاعداً ،وفعل بعض الركعة قائماً *-كتاب صلاة المسافرين وقصرها-صحيح مسلم — رقم الحديث: 734 — الرقم الفرعي: 99 — الرقم الأصلي: 734</w:t>
        <w:br/>
      </w:r>
      <w:r>
        <w:rPr>
          <w:rtl w:val="1"/>
        </w:rPr>
        <w:t xml:space="preserve"> وحدثنا أبو بكر بن أبي شيبة حدثنا عبيدالله بن موسى عن حسن بن صالح عن سِماك قال:أخبرني جابر بن سَمُرة</w:t>
        <w:br/>
      </w:r>
      <w:r>
        <w:rPr>
          <w:color w:val="FF0000"/>
          <w:rtl w:val="1"/>
        </w:rPr>
        <w:t xml:space="preserve">أنَّ النّبيَّ ﷺ لم يَمُت حتَّى صَلَّى قاعِدًا. 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النافلة قاعدًا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