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يقرأ السجدة بعد الصبح-كتاب الصلاة-سنن أبي داود — رقم الحديث: 1415 — الرقم الفرعي: 99 — الرقم الأصلي: 1415</w:t>
        <w:br/>
      </w:r>
      <w:r>
        <w:rPr>
          <w:rtl w:val="1"/>
        </w:rPr>
        <w:t xml:space="preserve"> حدثنا عبد الله بن الصباح العطار ثنا أبو بحر ثنا ثابت بن عمارة ثنا أبو تميمة الهُجَيْميّ</w:t>
        <w:br/>
      </w:r>
      <w:r>
        <w:rPr>
          <w:color w:val="FF0000"/>
          <w:rtl w:val="1"/>
        </w:rPr>
        <w:t xml:space="preserve">قال: لمَّا بَعثْنا الرَّكْبَ - قال أبو داود: يعني إلى المَدينة - </w:t>
      </w:r>
      <w:r>
        <w:rPr>
          <w:color w:val="FF0000"/>
          <w:rtl w:val="1"/>
        </w:rPr>
        <w:t xml:space="preserve">قال: كنتُ أَقصُّ بَعدَ صَلاةِ الصُّبحِ فأَسجُدُ، فنَهاني ابنُ عُمرَ، فلم أَنتَهِ، ثلاثَ مرّاتٍ، </w:t>
      </w:r>
      <w:r>
        <w:rPr>
          <w:color w:val="FF0000"/>
          <w:rtl w:val="1"/>
        </w:rPr>
        <w:t xml:space="preserve">ثمّ عادَ فقال: إنِّي صَلَّيتُ خلفَ رَسولِ الله ﷺ ومع أَبي بكرٍ وعُمرَ وعُثمان، </w:t>
      </w:r>
      <w:r>
        <w:rPr>
          <w:color w:val="FF0000"/>
          <w:rtl w:val="1"/>
        </w:rPr>
        <w:t xml:space="preserve">فلم يَسجُدوا حتَّى تَطلُعَ الشَّمسُ.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