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أحْيا حَسيراً-أول كتاب البيوع-سنن أبي داود — رقم الحديث: 3524 — الرقم الفرعي: 99 — الرقم الأصلي: 3524</w:t>
        <w:br/>
      </w:r>
      <w:r>
        <w:rPr>
          <w:rtl w:val="1"/>
        </w:rPr>
        <w:t xml:space="preserve"> حدثنا موسى بن إسماعيل ثنا حماد ح وثنا موسى ثنا أبان عن عبيدالله بن حميد بن عبد الرحمن الحميريّ عن الشعبيّ قال عن أبان أنّ عامراً الشعبيّ حدثه أن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«مَنْ وجدَ دَابّةً قد عَجَزَ عنها أهلُها أن يَعلِفُوهَا فسيَّبوها فأخَذَها، فأحيَاها، فهي له».  </w:t>
      </w:r>
      <w:r>
        <w:rPr>
          <w:color w:val="000000"/>
          <w:rtl w:val="1"/>
        </w:rPr>
        <w:t xml:space="preserve">قال أبو داود في حديثِ أَبان: قال عُبيد الله: فقلت: عَمَّنْ؟ قال: عن غَيرِ واحدٍ مِن أَصحابِ النَّبِيّ ﷺ. </w:t>
      </w:r>
      <w:r>
        <w:rPr>
          <w:color w:val="000000"/>
          <w:rtl w:val="1"/>
        </w:rPr>
        <w:t xml:space="preserve">قال أبو داود: وهذا حديث حماد، وهو أبْيَن وأتم. 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إحياء الموات - استغلال الموارد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الرِّفق بالحيوان - قيمة الرِّفْق</w:t>
      </w:r>
    </w:p>
    <w:p>
      <w:pPr>
        <w:bidi w:val="1"/>
        <w:jc w:val="start"/>
      </w:pPr>
      <w:r>
        <w:rPr>
          <w:rtl w:val="1"/>
        </w:rPr>
        <w:t>الشرح: الدلالة: قيمة الرفق بالحيوان وتحريم تعذيبه، وقتلِه لغير حاجة مشروعة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