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التجارة في الحج-أول كتاب المناسك-سنن أبي داود — رقم الحديث: 1731 — الرقم الفرعي: 99 — الرقم الأصلي: 1731</w:t>
        <w:br/>
      </w:r>
      <w:r>
        <w:rPr>
          <w:rtl w:val="1"/>
        </w:rPr>
        <w:t xml:space="preserve"> حدثنا يوسف بن موسى ثنا جرير عن يزيد بن أبي زياد عن مجاهد عن عبد الله بن عبّاس</w:t>
        <w:br/>
      </w:r>
      <w:r>
        <w:rPr>
          <w:color w:val="FF0000"/>
          <w:rtl w:val="1"/>
        </w:rPr>
        <w:t xml:space="preserve">قال: قرأ هذه الآية: {لَيْسَ عَلَيْكُمْ جُنَاحٌ أَنْ تَبْتَغُوا فَضْلًا مِنْ رَبِّكُمْ} [البقرة: 198]، قال: كانوا لا يتَجِرُون بمنًى فأمروا بالتجارَةِ إذا أفاضُوا مِنْ عَرَفات.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التجارة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أدب كتابة المصحف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السوق - عناصر التسويق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