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ترك القراءة في صلاته بفاتحة الكتاب-كتاب الصلاة-سنن أبي داود — رقم الحديث: 818 — الرقم الفرعي: 99 — الرقم الأصلي: 818</w:t>
        <w:br/>
      </w:r>
      <w:r>
        <w:rPr>
          <w:rtl w:val="1"/>
        </w:rPr>
        <w:t xml:space="preserve"> حدثنا أبو الوليد الطيالسيّ ثنا همّام عن قتادة عن أبي نضرة عن أبي سعيد</w:t>
        <w:br/>
      </w:r>
      <w:r>
        <w:rPr>
          <w:color w:val="FF0000"/>
          <w:rtl w:val="1"/>
        </w:rPr>
        <w:t xml:space="preserve">أُمِرْنا أن نَقرَأَ بفاتحةِ الكِتابِ وما تَيسَّر.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وجوب قراءة الفاتحة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