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الغناء والدف-كتاب النكاح-سنن ابن ماجة — رقم الحديث: 1900 — الرقم الفرعي: 99 — الرقم الأصلي: 1900</w:t>
        <w:br/>
      </w:r>
      <w:r>
        <w:rPr>
          <w:rtl w:val="1"/>
        </w:rPr>
        <w:t xml:space="preserve"> حدثنا إسحاق بن منصور أنبأنا جعفر بن عون أنبأنا الأجلح عن أبي الزّبير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أَنكحَتْ عائشةُ ذاتَ قَرابةٍ لها من الأنصار،  </w:t>
      </w:r>
      <w:r>
        <w:rPr>
          <w:color w:val="FF0000"/>
          <w:rtl w:val="1"/>
        </w:rPr>
        <w:t xml:space="preserve">فجاءَ رسولُ الله ﷺ فقال: «أَهدَيتُم الفتاة؟» قالوا: نعم، قال: «أَرسَلتُم معَها مَن يُغنِّي؟» قالت: لا،  </w:t>
      </w:r>
      <w:r>
        <w:rPr>
          <w:color w:val="FF0000"/>
          <w:rtl w:val="1"/>
        </w:rPr>
        <w:t xml:space="preserve">فقالَ رسولُ الله ﷺ: «إنَّ الأنصارَ قومٌ فيهم غَزَل، فلو بَعثتُم معَها مَن يقول: </w:t>
      </w:r>
      <w:r>
        <w:rPr>
          <w:color w:val="FF0000"/>
          <w:rtl w:val="1"/>
        </w:rPr>
        <w:t xml:space="preserve">أَتيناكُم أَتيناكُم... فحيَّانا وحيَّاكُم».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ما اختلف في صحته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الغناء (انظر الترويح) - الزفاف وأحكامه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