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بعد الجمعة وقبلها-كتاب الصلاة-صحيح البخاري — رقم الحديث: 937 — الرقم الفرعي: 99 — الرقم الأصلي: 937</w:t>
        <w:br/>
      </w:r>
      <w:r>
        <w:rPr>
          <w:rtl w:val="1"/>
        </w:rPr>
        <w:t xml:space="preserve"> حدثنا عبد الله بن يوسف قال: أخبرنا مالك عن نافع عن عبد الله بن عمر</w:t>
        <w:br/>
      </w:r>
      <w:r>
        <w:rPr>
          <w:color w:val="FF0000"/>
          <w:rtl w:val="1"/>
        </w:rPr>
        <w:t xml:space="preserve">أنَّ رسولَ الله ﷺ كان يُصلِّي قبلَ الظُّهرِ رَكْعتَينِ وبعدَها رَكْعتَينِ،  </w:t>
      </w:r>
      <w:r>
        <w:rPr>
          <w:color w:val="FF0000"/>
          <w:rtl w:val="1"/>
        </w:rPr>
        <w:t xml:space="preserve">وبعدَ المغربِ رَكْعتَينِ في بيتِه،  </w:t>
      </w:r>
      <w:r>
        <w:rPr>
          <w:color w:val="FF0000"/>
          <w:rtl w:val="1"/>
        </w:rPr>
        <w:t xml:space="preserve">وبعدَ العِشاءِ رَكْعتَينِ،  </w:t>
      </w:r>
      <w:r>
        <w:rPr>
          <w:color w:val="FF0000"/>
          <w:rtl w:val="1"/>
        </w:rPr>
        <w:t xml:space="preserve">وكان لا يُصلِّي بعدَ الجُمُعةِ حتَّى يَنصَرِفَ فيُصلِّيَ رَكْعتَينِ.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سنة المغرب - السنن الراتبة وفضلها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الرواتب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