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بيع المكاتب إذا فسخت الكتابة-كتاب العتق-سنن أبي داود — رقم الحديث: 3931 — الرقم الفرعي: 99 — الرقم الأصلي: 3931</w:t>
        <w:br/>
      </w:r>
      <w:r>
        <w:rPr>
          <w:rtl w:val="1"/>
        </w:rPr>
        <w:t xml:space="preserve"> حدثنا عبد العزيز بن يحيى أبو الأصبغ الحرانيّ حدثني محمد ملاحظة يعني ابن سلمة عن ابن إسحاق عن محمد بن جعفر بن الزبير عن عروة بن الزبير عن عائشة رضي الله عنها</w:t>
        <w:br/>
      </w:r>
      <w:r>
        <w:rPr>
          <w:color w:val="000000"/>
          <w:rtl w:val="1"/>
        </w:rPr>
        <w:t xml:space="preserve">قالت:  </w:t>
      </w:r>
      <w:r>
        <w:rPr>
          <w:color w:val="FF0000"/>
          <w:rtl w:val="1"/>
        </w:rPr>
        <w:t xml:space="preserve">وقَعَتْ جُويريةُ بنتُ الحارِثِ بنِ المُصْطَلِق في سَهْمِ ثابتِ بنِ قَيس بن شَمَّاس، أو ابنِ عمٍّ له،  </w:t>
      </w:r>
      <w:r>
        <w:rPr>
          <w:color w:val="FF0000"/>
          <w:rtl w:val="1"/>
        </w:rPr>
        <w:t xml:space="preserve">فكاتَبتْ على نفْسِها،  </w:t>
      </w:r>
      <w:r>
        <w:rPr>
          <w:color w:val="FF0000"/>
          <w:rtl w:val="1"/>
        </w:rPr>
        <w:t xml:space="preserve">وكانتِ امرأةً مُلّاحةً تأخُذُها العينُ،  </w:t>
      </w:r>
      <w:r>
        <w:rPr>
          <w:color w:val="FF0000"/>
          <w:rtl w:val="1"/>
        </w:rPr>
        <w:t xml:space="preserve">قالت عائِشةُ: فجاءَتْ تسألُ رسولَ الله ﷺ في كتابتِها،  </w:t>
      </w:r>
      <w:r>
        <w:rPr>
          <w:color w:val="FF0000"/>
          <w:rtl w:val="1"/>
        </w:rPr>
        <w:t xml:space="preserve">فلمّا قامَتْ على البابِ فرَأيتُها كَرِهْتُ مكانَها، وعرَفتُ أنّ رسولَ الله ﷺ سَيَرى منها مِثلَ الذي رأيتُ،  </w:t>
      </w:r>
      <w:r>
        <w:rPr>
          <w:color w:val="FF0000"/>
          <w:rtl w:val="1"/>
        </w:rPr>
        <w:t xml:space="preserve">فقالت: يا رسولَ الله، أنا جُويريةُ بنتُ الحارِثِ، وأَنا كان مِن أَمرِي ما لا يَخفَى عليكَ، وإنِّي وقعتُ في سَهْمِ ثابتِ بنِ قيسِ بنِ شَمَّاس، وإنِّي كاتبتُ على نفْسِي، فجئتُكَ أَسالُك في كِتابتِي،  </w:t>
      </w:r>
      <w:r>
        <w:rPr>
          <w:color w:val="FF0000"/>
          <w:rtl w:val="1"/>
        </w:rPr>
        <w:t xml:space="preserve">فقال رسولُ الله ﷺ: «فهل لكِ إلى ما هو خيرٌ منه؟»  </w:t>
      </w:r>
      <w:r>
        <w:rPr>
          <w:color w:val="FF0000"/>
          <w:rtl w:val="1"/>
        </w:rPr>
        <w:t xml:space="preserve">قالت: وما هو يا رسولَ الله؟  </w:t>
      </w:r>
      <w:r>
        <w:rPr>
          <w:color w:val="FF0000"/>
          <w:rtl w:val="1"/>
        </w:rPr>
        <w:t xml:space="preserve">قال: «أُؤدِّي عنكِ كتابتَكِ وأَتزوَّجُكِ»  </w:t>
      </w:r>
      <w:r>
        <w:rPr>
          <w:color w:val="FF0000"/>
          <w:rtl w:val="1"/>
        </w:rPr>
        <w:t xml:space="preserve">قالت: قد فعلتُ،  </w:t>
      </w:r>
      <w:r>
        <w:rPr>
          <w:color w:val="FF0000"/>
          <w:rtl w:val="1"/>
        </w:rPr>
        <w:t xml:space="preserve">قالت: فتَسامَعَ - تعني النّاسَ- أنَّ رسولَ الله ﷺ ِقد تزوَّج جُويرِيَةَ، فأَرسلُوا ما في أَيدِيهم من السَّبْي، فأَعتَقُوهُم، وقالوا: أَصهارُ رسولِ الله ﷺ.  </w:t>
      </w:r>
      <w:r>
        <w:rPr>
          <w:color w:val="FF0000"/>
          <w:rtl w:val="1"/>
        </w:rPr>
        <w:t xml:space="preserve">فما رَأينا امرأةً كانت أعظَمَ برَكةً على قومِها منها، أُعتِقَ في سَبَبِها مئةُ أَهلِ بَيتٍ مِن بني المُصْطَلِق. </w:t>
      </w:r>
      <w:r>
        <w:rPr>
          <w:color w:val="000000"/>
          <w:rtl w:val="1"/>
        </w:rPr>
        <w:t xml:space="preserve">قال أبو داود: هذا حجّة في أنّ الوليّ هو يزوّج نفسه.  </w:t>
      </w:r>
    </w:p>
    <w:p>
      <w:pPr>
        <w:bidi w:val="1"/>
        <w:jc w:val="start"/>
      </w:pPr>
      <w:r>
        <w:rPr>
          <w:rtl w:val="1"/>
        </w:rPr>
        <w:t>درجة الحديث: حسن</w:t>
      </w:r>
    </w:p>
    <w:p>
      <w:pPr>
        <w:bidi w:val="1"/>
        <w:jc w:val="start"/>
      </w:pPr>
      <w:r>
        <w:rPr>
          <w:rtl w:val="1"/>
        </w:rPr>
        <w:t>الشرح: الدلالة: غزوة بني المصطلق - أحداث السنة الخامسة</w:t>
      </w:r>
    </w:p>
    <w:p>
      <w:pPr>
        <w:bidi w:val="1"/>
        <w:jc w:val="start"/>
      </w:pPr>
      <w:r>
        <w:rPr>
          <w:rtl w:val="1"/>
        </w:rPr>
        <w:t>الشرح: الدلالة: مناقب أمهات المؤمنين - مناقب النساء</w:t>
      </w:r>
    </w:p>
    <w:p>
      <w:pPr>
        <w:bidi w:val="1"/>
        <w:jc w:val="start"/>
      </w:pPr>
      <w:r>
        <w:rPr>
          <w:rtl w:val="1"/>
        </w:rPr>
        <w:t>الشرح: الدلالة: عتق العبيد والمملوكين. - فضل الإحسان إلى الخدم والمملوكين</w:t>
      </w:r>
    </w:p>
    <w:p>
      <w:pPr>
        <w:bidi w:val="1"/>
        <w:jc w:val="start"/>
      </w:pPr>
      <w:r>
        <w:rPr>
          <w:rtl w:val="1"/>
        </w:rPr>
        <w:t>الشرح: الدلالة: قيمة تعظيم مقام النبوة - مظاهر قيمة إنزال الناس منازلهم</w:t>
      </w:r>
    </w:p>
    <w:p>
      <w:pPr>
        <w:bidi w:val="1"/>
        <w:jc w:val="start"/>
      </w:pPr>
      <w:r>
        <w:rPr>
          <w:rtl w:val="1"/>
        </w:rPr>
        <w:t>الشرح: الدلالة: الحسب والمال والجمال - اختيار الأزواج</w:t>
      </w:r>
    </w:p>
    <w:p>
      <w:pPr>
        <w:bidi w:val="1"/>
        <w:jc w:val="start"/>
      </w:pPr>
      <w:r>
        <w:rPr>
          <w:rtl w:val="1"/>
        </w:rPr>
        <w:t>الشرح: الدلالة: النظر للخطيبة - الخِطبة</w:t>
      </w:r>
    </w:p>
    <w:p>
      <w:pPr>
        <w:bidi w:val="1"/>
        <w:jc w:val="start"/>
      </w:pPr>
      <w:r>
        <w:rPr>
          <w:rtl w:val="1"/>
        </w:rPr>
        <w:t>الشرح: الدلالة: الألفاظ التي يتم بها العقد - صيغة العقد</w:t>
      </w:r>
    </w:p>
    <w:p>
      <w:pPr>
        <w:bidi w:val="1"/>
        <w:jc w:val="start"/>
      </w:pPr>
      <w:r>
        <w:rPr>
          <w:rtl w:val="1"/>
        </w:rPr>
        <w:t>الشرح: الدلالة: مجلس العقد - صيغة العقد</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الشروط في الإعتاق والمكاتبة - الشروط في العقود</w:t>
      </w:r>
    </w:p>
    <w:p>
      <w:pPr>
        <w:bidi w:val="1"/>
        <w:jc w:val="start"/>
      </w:pPr>
      <w:r>
        <w:rPr>
          <w:rtl w:val="1"/>
        </w:rPr>
        <w:t>الشرح: الدلالة: الغنائم والفئ والخراج والجزية - أنواع التمويل ومصادره</w:t>
      </w:r>
    </w:p>
    <w:p>
      <w:pPr>
        <w:bidi w:val="1"/>
        <w:jc w:val="start"/>
      </w:pPr>
      <w:r>
        <w:rPr>
          <w:rtl w:val="1"/>
        </w:rPr>
        <w:t>الشرح: الدلالة: زواج النبي صلى الله عليه وسلم من جويرية بنت الحارث - أحداث السنة الخامسة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