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دواء عرق النسا-كتاب الطب-سنن ابن ماجة — رقم الحديث: 3463 — الرقم الفرعي: 99 — الرقم الأصلي: 3463</w:t>
        <w:br/>
      </w:r>
      <w:r>
        <w:rPr>
          <w:rtl w:val="1"/>
        </w:rPr>
        <w:t xml:space="preserve"> حدثنا هشام بن عمّار و راشد بن سعيد الرّمليّ قالا:ثنا الوليد بن مسلم ثنا هشام بن حسّان ثنا أنس بن سيرين أنه سمع أنس بن مالك</w:t>
        <w:br/>
      </w:r>
      <w:r>
        <w:rPr>
          <w:color w:val="000000"/>
          <w:rtl w:val="1"/>
        </w:rPr>
        <w:t xml:space="preserve">يقول: سمِعتُ رسولَ الله ﷺ يقول:  </w:t>
      </w:r>
      <w:r>
        <w:rPr>
          <w:color w:val="FF0000"/>
          <w:rtl w:val="1"/>
        </w:rPr>
        <w:t xml:space="preserve">«شِفاءُ عِرْقِ النَّسا أَلْيةُ شاةٍ أَعرابيَّةٍ، تُذابُ ثم تُجزّأُ ثلاثةَ أَجزاءٍ، ثم يُشرَبُ على الرِّيقِ في كلِّ يومٍ جُزء».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عرق النسا - الأمراض الواردة في السنّة وطرق علاجها</w:t>
      </w:r>
    </w:p>
    <w:p>
      <w:pPr>
        <w:bidi w:val="1"/>
        <w:jc w:val="start"/>
      </w:pPr>
      <w:r>
        <w:rPr>
          <w:rtl w:val="1"/>
        </w:rPr>
        <w:t>الشرح: الدلالة: العلاج بألية الضأن - العلاج بالغذاء والأعشاب الطبيعية</w:t>
      </w:r>
    </w:p>
    <w:p>
      <w:pPr>
        <w:bidi w:val="1"/>
        <w:jc w:val="start"/>
      </w:pPr>
      <w:r>
        <w:rPr>
          <w:rtl w:val="1"/>
        </w:rPr>
        <w:t>الشرح: الدلالة: العلوم التطبيقية والمهنية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التداوي والطب (يحال إلى الصحة) - الرعاية الجسمية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