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المستحاضة وغسلها وصلاتها-كتاب الحيض-صحيح مسلم — رقم الحديث: 334 — الرقم الفرعي: 1 — الرقم الأصلي: 334</w:t>
        <w:br/>
      </w:r>
      <w:r>
        <w:rPr>
          <w:rtl w:val="1"/>
        </w:rPr>
        <w:t xml:space="preserve"> حدثنا قتيبة بن سعيد حدثنا ليث ح وحدثنا محمد بن رُمح أخبرنا الليث عن ابن شهاب عن عروة عن عائشة</w:t>
        <w:br/>
      </w:r>
      <w:r>
        <w:rPr>
          <w:color w:val="000000"/>
          <w:rtl w:val="1"/>
        </w:rPr>
        <w:t xml:space="preserve">أنها قالت: استفتَتْ أمُّ حَبيبةَ بنتُ جَحْشٍ رسولَ الله ﷺ  </w:t>
      </w:r>
      <w:r>
        <w:rPr>
          <w:color w:val="000000"/>
          <w:rtl w:val="1"/>
        </w:rPr>
        <w:t xml:space="preserve">فقالت: إني أُستَحاض.  </w:t>
      </w:r>
      <w:r>
        <w:rPr>
          <w:color w:val="FF0000"/>
          <w:rtl w:val="1"/>
        </w:rPr>
        <w:t xml:space="preserve">فقال: «إنَّما ذلك عِرْقٌ، فاغتَسِلي ثم صَلِّي»  </w:t>
      </w:r>
      <w:r>
        <w:rPr>
          <w:color w:val="000000"/>
          <w:rtl w:val="1"/>
        </w:rPr>
        <w:t xml:space="preserve">فكانت تَغتَسِلُ عند كلِّ صلاة.  </w:t>
      </w:r>
      <w:r>
        <w:rPr>
          <w:color w:val="000000"/>
          <w:rtl w:val="1"/>
        </w:rPr>
        <w:t xml:space="preserve">قال اللَّيث بنُ سعد: لم يَذكُر ابنُ شهابٍ أنَّ رسولَ الله ﷺ أَمرَ أُمَّ حَبيبةَ بنتَ جحشٍ أن تَغتسِلَ عندَ كلِّ صلاة، ولكنّه شيءٌ فعَلَتْه هي.  </w:t>
      </w:r>
      <w:r>
        <w:rPr>
          <w:color w:val="000000"/>
          <w:rtl w:val="1"/>
        </w:rPr>
        <w:t xml:space="preserve">وقال ابن رُمح في روايتِه: ابنة جَحْش، ولم يَذكُر أُمَّ حَبيبة.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طهارة المستحاضة - أحكام الاستحاضة</w:t>
      </w:r>
    </w:p>
    <w:p>
      <w:pPr>
        <w:bidi w:val="1"/>
        <w:jc w:val="start"/>
      </w:pPr>
      <w:r>
        <w:rPr>
          <w:rtl w:val="1"/>
        </w:rPr>
        <w:t>الشرح: الدلالة: عبادات المستحاضة - أحكام الاستحاضة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