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الغارة والبيات وقتل النساء والصبيان-كتاب الجهاد-سنن ابن ماجة — رقم الحديث: 2840 — الرقم الفرعي: 99 — الرقم الأصلي: 2840</w:t>
        <w:br/>
      </w:r>
      <w:r>
        <w:rPr>
          <w:rtl w:val="1"/>
        </w:rPr>
        <w:t xml:space="preserve"> حدثنا محمد بن إسماعيل أنبأنا وكيع عن عكرمة بن عمار عن إياس بن سلمة بن الأكوع عن  أبيه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غزَوْنا مع أَبي بكرٍ هَوازِنَ على عهدِ النّبيِّ ﷺ،  </w:t>
      </w:r>
      <w:r>
        <w:rPr>
          <w:color w:val="FF0000"/>
          <w:rtl w:val="1"/>
        </w:rPr>
        <w:t xml:space="preserve">فأَتَينا ماءً لبَني فَزَارةَ فعرَّسْنا، حتى إذا كان عندَ الصُّبحِ شَنَنَّاها عليهِم غارةً، فأَتينا أَهلَ ماءٍ فبيَّتْناهم فقَتَلْناهم، تسعةَ أو سبعةَ أَبيات.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سرية أبي بكر الصديق إلى بني فزارة قبل نجد - أحداث السنة السابعة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