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استئجار المشركين عند الضرورة-كتاب في الاجارة-صحيح البخاري — رقم الحديث: 2263 — الرقم الفرعي: 99 — الرقم الأصلي: 2263</w:t>
        <w:br/>
      </w:r>
      <w:r>
        <w:rPr>
          <w:rtl w:val="1"/>
        </w:rPr>
        <w:t xml:space="preserve"> حدثنا إبراهيم بن موسى أخبرنا هشام عن معمر عن الزهريّ عن عروة بن الزبير عن عائشة رضي الله عنها</w:t>
        <w:br/>
      </w:r>
      <w:r>
        <w:rPr>
          <w:color w:val="FF0000"/>
          <w:rtl w:val="1"/>
        </w:rPr>
        <w:t xml:space="preserve">واستأْجَرَ النبيُّ ﷺ وأبو بكرٍ رجلًا من بني الدِّيلِ، ثمَّ من بني عَبْدِ بنِ عَدِيٍّ هادِيًا خِرِّيتًا  </w:t>
      </w:r>
      <w:r>
        <w:rPr>
          <w:color w:val="000000"/>
          <w:rtl w:val="1"/>
        </w:rPr>
        <w:t xml:space="preserve">- الخِرِّيتُ: الماهرُ بالهِدَاية -  </w:t>
      </w:r>
      <w:r>
        <w:rPr>
          <w:color w:val="FF0000"/>
          <w:rtl w:val="1"/>
        </w:rPr>
        <w:t xml:space="preserve">قد غَمَسَ يَمِينَ حِلْفٍ في آلِ العاصِ بنِ وائلٍ، وهو على دِينِ كُفّار قُرَيشٍ،  </w:t>
      </w:r>
      <w:r>
        <w:rPr>
          <w:color w:val="FF0000"/>
          <w:rtl w:val="1"/>
        </w:rPr>
        <w:t xml:space="preserve">فأمِنَاهُ فدَفَعا إليه راحِلتَيهما،  </w:t>
      </w:r>
      <w:r>
        <w:rPr>
          <w:color w:val="FF0000"/>
          <w:rtl w:val="1"/>
        </w:rPr>
        <w:t xml:space="preserve">ووَعَدَاه غارَ ثَوْرٍ بعدَ ثلاثِ ليالٍ،  </w:t>
      </w:r>
      <w:r>
        <w:rPr>
          <w:color w:val="FF0000"/>
          <w:rtl w:val="1"/>
        </w:rPr>
        <w:t xml:space="preserve">فأتاهُما براحِلتَيهما صَبِيحةَ ليالٍ ثلاثٍ، فارتَحَلا،  </w:t>
      </w:r>
      <w:r>
        <w:rPr>
          <w:color w:val="000000"/>
          <w:rtl w:val="1"/>
        </w:rPr>
        <w:t xml:space="preserve">وانطَلَقَ معهما عامرُ بنُ فُهَيْرةَ والدَّلِيلُ الدِّيليُّ،  </w:t>
      </w:r>
      <w:r>
        <w:rPr>
          <w:color w:val="FF0000"/>
          <w:rtl w:val="1"/>
        </w:rPr>
        <w:t xml:space="preserve">فأخَذَ بهم، وهو طريقُ السّاحلِ. </w:t>
      </w:r>
    </w:p>
    <w:p>
      <w:pPr>
        <w:bidi w:val="1"/>
        <w:jc w:val="start"/>
      </w:pPr>
      <w:r>
        <w:rPr>
          <w:rtl w:val="1"/>
        </w:rPr>
        <w:t xml:space="preserve">الشرح: الدلالة: أخذ النبي ﷺ بالأسباب - بركة النبي ﷺ </w:t>
      </w:r>
    </w:p>
    <w:p>
      <w:pPr>
        <w:bidi w:val="1"/>
        <w:jc w:val="start"/>
      </w:pPr>
      <w:r>
        <w:rPr>
          <w:rtl w:val="1"/>
        </w:rPr>
        <w:t>الشرح: الدلالة: الإعداد للهجرة النبوية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