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صلاة العصر في السفر-كتاب الصلاة-سنن النسائي — رقم الحديث: 478 — الرقم الفرعي: 99 — الرقم الأصلي: 478</w:t>
        <w:br/>
      </w:r>
      <w:r>
        <w:rPr>
          <w:rtl w:val="1"/>
        </w:rPr>
        <w:t xml:space="preserve"> أخبرنا سويد بن نصر قال:أنبأنا عبد الله بن المبارك عن حَيْوة بن شُريح قال:أنبأنا جعفر بن ربيعة أنّ عراك بن مالك حدثه أن نوفل بن معاوية حدثه أنه سمع رسول الله صلى الله عليه وسلم</w:t>
        <w:br/>
      </w:r>
      <w:r>
        <w:rPr>
          <w:color w:val="FF0000"/>
          <w:rtl w:val="1"/>
        </w:rPr>
        <w:t xml:space="preserve">«مَن فاتَته صلاةُ العَصرِ فكأَنَّما وَتَر أَهلَه ومالَه». </w:t>
      </w:r>
      <w:r>
        <w:rPr>
          <w:color w:val="000000"/>
          <w:rtl w:val="1"/>
        </w:rPr>
        <w:t xml:space="preserve">قال عِراك: وأخبرني عبدُ الله بنُ عُمر أنه سمعَ رسولَ الله ﷺ يقول:  </w:t>
      </w:r>
      <w:r>
        <w:rPr>
          <w:color w:val="FF0000"/>
          <w:rtl w:val="1"/>
        </w:rPr>
        <w:t xml:space="preserve">«مَن فاتَته صلاةُ العَصرِ فكأَنَّما وَترَ أهلَه ومالَه» .  </w:t>
      </w:r>
      <w:r>
        <w:rPr>
          <w:color w:val="000000"/>
          <w:rtl w:val="1"/>
        </w:rPr>
        <w:t xml:space="preserve">خالَفَه يزيدُ بنُ أبي حَبِيب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صلاة العصر والمحافظة عليها - صلاة العصر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