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الخرص-أول كتاب البيوع-سنن أبي داود — رقم الحديث: 3413 — الرقم الفرعي: 99 — الرقم الأصلي: 3413</w:t>
        <w:br/>
      </w:r>
      <w:r>
        <w:rPr>
          <w:rtl w:val="1"/>
        </w:rPr>
        <w:t xml:space="preserve"> حدثنا يحيى بن معين ثنا حجّاج عن ابن جريج قال:أُخبرت عن ابن شهاب عن عروة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النّبيُّ ﷺ يَبعثُ عبدَ الله بنَ رَوَاحةَ فيَخْرُصُ النَّخلَ حين يَطيبُ قبل أن يُؤكَلَ منه،  </w:t>
      </w:r>
      <w:r>
        <w:rPr>
          <w:color w:val="FF0000"/>
          <w:rtl w:val="1"/>
        </w:rPr>
        <w:t xml:space="preserve">ثم يُخَيِّر يهودَ: يأخُذونَه بذلك الخَرْصِ أو يَدفَعونَه إليهم بذلك الخَرصِ،  </w:t>
      </w:r>
      <w:r>
        <w:rPr>
          <w:color w:val="FF0000"/>
          <w:rtl w:val="1"/>
        </w:rPr>
        <w:t xml:space="preserve">لكي تُحصَى الزَّكاةُ قبلَ أن تُؤكَل الثِّمارُ وتُفرَّق.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تقدير الزروع والثمار للزكاة - الزروع والثمار</w:t>
      </w:r>
    </w:p>
    <w:p>
      <w:pPr>
        <w:bidi w:val="1"/>
        <w:jc w:val="start"/>
      </w:pPr>
      <w:r>
        <w:rPr>
          <w:rtl w:val="1"/>
        </w:rPr>
        <w:t>الشرح: الدلالة: ثانيًا: قيمة عناية الدولة بأموال الزكاة، كمًّا ونوعًا - قيم المحافظة على المال العام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