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11935 — الرقم الفرعي: 99 — الرقم الأصلي: 11935 — ج: 11 — ص: 338</w:t>
        <w:br/>
      </w:r>
      <w:r>
        <w:rPr>
          <w:rtl w:val="1"/>
        </w:rPr>
        <w:t xml:space="preserve"> حدثنا عثمان بن عمر الضبيّ، حدثنا حفص بن عمر الحوضيّ، حدثنا عمر بن فروخ صاحب الأقتاب، حدثنا حبيب بن الزبير، عن عكرمة، عن ابن عباس، رضي الله عنهما،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أن تُباعَ ثَمَرةٌ حتى تُطعِم، ولا صُوفٌ على ظَهرٍ، ولا لَبَنٌ في ضَرْع.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معلومًا لكل من العاقدين - المبيع</w:t>
      </w:r>
    </w:p>
    <w:p>
      <w:pPr>
        <w:bidi w:val="1"/>
        <w:jc w:val="start"/>
      </w:pPr>
      <w:r>
        <w:rPr>
          <w:rtl w:val="1"/>
        </w:rPr>
        <w:t>الشرح: الدلالة: بيع  ما في بطون الأنعام  وما في ضروعها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اللبن في الضرع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الصوف على الظهر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