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درجات المجاهدين في سبيل الله-كتاب الجهاد والسير-صحيح البخاري — رقم الحديث: 2790 — الرقم الفرعي: 99 — الرقم الأصلي: 2790</w:t>
        <w:br/>
      </w:r>
      <w:r>
        <w:rPr>
          <w:rtl w:val="1"/>
        </w:rPr>
        <w:t xml:space="preserve"> حدثنا يحيى بن صالح حدثنا فُلَيْح عن هلال بن عليّ عن عطاء بن يسار عن أبي هريرة رضي الله عنه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«مَن آمنَ بالله وبرسولِه،  </w:t>
      </w:r>
      <w:r>
        <w:rPr>
          <w:color w:val="FF0000"/>
          <w:rtl w:val="1"/>
        </w:rPr>
        <w:t xml:space="preserve">وأقامَ الصلاةَ،  </w:t>
      </w:r>
      <w:r>
        <w:rPr>
          <w:color w:val="FF0000"/>
          <w:rtl w:val="1"/>
        </w:rPr>
        <w:t xml:space="preserve">وصامَ رمضانَ،  </w:t>
      </w:r>
      <w:r>
        <w:rPr>
          <w:color w:val="FF0000"/>
          <w:rtl w:val="1"/>
        </w:rPr>
        <w:t xml:space="preserve">كانَ حَقًّا على الله أن يُدخِلَه الجنَّةَ،  </w:t>
      </w:r>
      <w:r>
        <w:rPr>
          <w:color w:val="FF0000"/>
          <w:rtl w:val="1"/>
        </w:rPr>
        <w:t xml:space="preserve">جاهدَ في سبيلِ الله أو جَلَسَ في أرضِه التي وُلِدَ فيها»  </w:t>
      </w:r>
      <w:r>
        <w:rPr>
          <w:color w:val="FF0000"/>
          <w:rtl w:val="1"/>
        </w:rPr>
        <w:t xml:space="preserve">فقالوا: يا رسولَ الله، أفلا نُبشِّرُ النّاسَ؟  </w:t>
      </w:r>
      <w:r>
        <w:rPr>
          <w:color w:val="FF0000"/>
          <w:rtl w:val="1"/>
        </w:rPr>
        <w:t xml:space="preserve">قال: «إنَّ في الجنَّةِ مئةَ دَرَجةٍ أعَدَّها الله للمجاهدِينَ في سبيلِ الله، ما بينَ الدَّرَجتَينِ كما بين السَّماءِ والأرض،  </w:t>
      </w:r>
      <w:r>
        <w:rPr>
          <w:color w:val="FF0000"/>
          <w:rtl w:val="1"/>
        </w:rPr>
        <w:t xml:space="preserve">فإذا سألتُمُ اللهَ فاسألُوه الفِردَوسَ، فإنَّه أوسَطُ الجنَّة، وأعلى الجنَّة  </w:t>
      </w:r>
      <w:r>
        <w:rPr>
          <w:color w:val="FF0000"/>
          <w:rtl w:val="1"/>
        </w:rPr>
        <w:t xml:space="preserve">- أُراه: فوقَه عَرْشُ الرَّحمن -  </w:t>
      </w:r>
      <w:r>
        <w:rPr>
          <w:color w:val="FF0000"/>
          <w:rtl w:val="1"/>
        </w:rPr>
        <w:t xml:space="preserve">ومنه تَفَجَّرُ أنهارُ الجنَّةِ». </w:t>
      </w:r>
      <w:r>
        <w:rPr>
          <w:color w:val="000000"/>
          <w:rtl w:val="1"/>
        </w:rPr>
        <w:t xml:space="preserve">قال محمد بن فليح، عن أبيه، وفوقه عرش الرحمن.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منازل المجاهدين في الجنة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p>
      <w:pPr>
        <w:bidi w:val="1"/>
        <w:jc w:val="start"/>
      </w:pPr>
      <w:r>
        <w:rPr>
          <w:rtl w:val="1"/>
        </w:rPr>
        <w:t>الشرح: الدلالة: * عدد درجات الجنة والمسافة بينها - درجات الجنة</w:t>
      </w:r>
    </w:p>
    <w:p>
      <w:pPr>
        <w:bidi w:val="1"/>
        <w:jc w:val="start"/>
      </w:pPr>
      <w:r>
        <w:rPr>
          <w:rtl w:val="1"/>
        </w:rPr>
        <w:t>الشرح: الدلالة: * الفردوس أعلى درجة في الجنة - درجات 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أنهار الجنة الأربعة تَفَجَّر من الفردوس الأعلى - أنهار الجنة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