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لعق الأصابع ومصّها قبل أن تُمسح-كتاب الأطعمة-صحيح البخاري — رقم الحديث: 5456 — الرقم الفرعي: 99 — الرقم الأصلي: 5456</w:t>
        <w:br/>
      </w:r>
      <w:r>
        <w:rPr>
          <w:rtl w:val="1"/>
        </w:rPr>
        <w:t xml:space="preserve"> حدثنا عليّ بن عبد الله حدثنا سفيان عن عمرو بن دينار عن عطاء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أكَلَ أحدُكم فلا يَمسَحْ يدَه حتَّى يَلْعَقَها أو يُلْعِقَها». 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لعق الأصابع والصحفة - آداب تناول الطعام والشراب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