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1492 — الرقم الفرعي: 99 — الرقم الأصلي: 1492</w:t>
        <w:br/>
      </w:r>
      <w:r>
        <w:rPr>
          <w:rtl w:val="1"/>
        </w:rPr>
        <w:t xml:space="preserve"> حدثنا قتيبة بن سعيد ثنا ابن لهيعة عن حفص بن هاشم بن عتبة بن أبي وقّاص عن السّائب بن يزيد عن أبيه</w:t>
        <w:br/>
      </w:r>
      <w:r>
        <w:rPr>
          <w:color w:val="FF0000"/>
          <w:rtl w:val="1"/>
        </w:rPr>
        <w:t xml:space="preserve">أن النبيَّ ﷺ كان إذا دعا فرَفَعَ يَدَيْهِ مَسَحَ وَجْهَه بيَدَيْهِ.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مسح الوجه باليدين بعد الدعاء.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