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الإكسال-كتاب الطهارة-سنن أبي داود — رقم الحديث: 214 — الرقم الفرعي: 99 — الرقم الأصلي: 214</w:t>
        <w:br/>
      </w:r>
      <w:r>
        <w:rPr>
          <w:rtl w:val="1"/>
        </w:rPr>
        <w:t xml:space="preserve"> حدثنا أحمد بن صالح ثنا ابن وهب أخبرني عمرو ملاحظة يعني ابن الحرث عن ابن شهاب حدثني بعض مَن أرضَى أنّ سهل بن سعد السّاعديّ أخبره أن أُبَيّ بن كعب</w:t>
        <w:br/>
      </w:r>
      <w:r>
        <w:rPr>
          <w:color w:val="000000"/>
          <w:rtl w:val="1"/>
        </w:rPr>
        <w:t xml:space="preserve">أخبره:  </w:t>
      </w:r>
      <w:r>
        <w:rPr>
          <w:color w:val="FF0000"/>
          <w:rtl w:val="1"/>
        </w:rPr>
        <w:t xml:space="preserve">أنَّ رسولَ الله ﷺ إنَّما جعلَ ذلك رُخصةً للناسِ في أوَّلِ الإسلامِ لقلَّةِ الثِّيابِ،  </w:t>
      </w:r>
      <w:r>
        <w:rPr>
          <w:color w:val="FF0000"/>
          <w:rtl w:val="1"/>
        </w:rPr>
        <w:t xml:space="preserve">ثمَّ أمرَ بالغُسلِ ونهى عن ذلك. </w:t>
      </w:r>
      <w:r>
        <w:rPr>
          <w:color w:val="FF0000"/>
          <w:rtl w:val="1"/>
        </w:rPr>
        <w:t xml:space="preserve">قال أبو داود: يعني: الماءَ مِنَ الماء.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الجماع والعودة للجماع - أسباب الغسل</w:t>
      </w:r>
    </w:p>
    <w:p>
      <w:pPr>
        <w:bidi w:val="1"/>
        <w:jc w:val="start"/>
      </w:pPr>
      <w:r>
        <w:rPr>
          <w:rtl w:val="1"/>
        </w:rPr>
        <w:t>الشرح: الدلالة: مراعاة الظروف والبيئات والحاجات (التطور) - المباديء</w:t>
      </w:r>
    </w:p>
    <w:p>
      <w:pPr>
        <w:bidi w:val="1"/>
        <w:jc w:val="start"/>
      </w:pPr>
      <w:r>
        <w:rPr>
          <w:rtl w:val="1"/>
        </w:rPr>
        <w:t>الشرح: الدلالة: اليسر ودفع الحرج</w:t>
      </w:r>
    </w:p>
    <w:p>
      <w:pPr>
        <w:bidi w:val="1"/>
        <w:jc w:val="start"/>
      </w:pPr>
      <w:r>
        <w:rPr>
          <w:rtl w:val="1"/>
        </w:rPr>
        <w:t>الشرح: الدلالة: التربية الجسمية والجنسية - الأهداف</w:t>
      </w:r>
    </w:p>
    <w:p>
      <w:pPr>
        <w:bidi w:val="1"/>
        <w:jc w:val="start"/>
      </w:pPr>
      <w:r>
        <w:rPr>
          <w:rtl w:val="1"/>
        </w:rPr>
        <w:t>الشرح: الدلالة: التدرج في التعليم - الأساليب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