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نحر بيده-كتاب الحجّ-صحيح البخاري — رقم الحديث: 1712 — الرقم الفرعي: 99 — الرقم الأصلي: 1712</w:t>
        <w:br/>
      </w:r>
      <w:r>
        <w:rPr>
          <w:rtl w:val="1"/>
        </w:rPr>
        <w:t xml:space="preserve"> حدثنا سهل بن بكّار حدثنا وُهيب عن أيوب عن أبي قِلابة عن أنس</w:t>
        <w:br/>
      </w:r>
      <w:r>
        <w:rPr>
          <w:color w:val="000000"/>
          <w:rtl w:val="1"/>
        </w:rPr>
        <w:t xml:space="preserve">وذَكَرَ الحديثَ، قال: ونَحَرَ النبيُّ ﷺ بيدِه سَبْعَ بُدْنٍ قِياماً، وضَحَّى بالمدينةِ كَبْشَينِ أملَحَينِ أقرَنَينِ. مُختَصَراً.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