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فضل النفقة في سبيل الله تعالى-كتاب الجهاد-سنن النسائي — رقم الحديث: 3185 — الرقم الفرعي: 99 — الرقم الأصلي: 3185</w:t>
        <w:br/>
      </w:r>
      <w:r>
        <w:rPr>
          <w:rtl w:val="1"/>
        </w:rPr>
        <w:t xml:space="preserve"> أخبرنا إسماعيل بن مسعود قال:حدثنا بِشر بن المفضّل عن يونس عن الحسن عن صعصعة بن معاوية</w:t>
        <w:br/>
      </w:r>
      <w:r>
        <w:rPr>
          <w:color w:val="000000"/>
          <w:rtl w:val="1"/>
        </w:rPr>
        <w:t xml:space="preserve">قال: لقيت أبا ذرّ، قال: قُلتُ: حَدِّثني، قال: نَعم، قال رسول الله ﷺ:  </w:t>
      </w:r>
      <w:r>
        <w:rPr>
          <w:color w:val="FF0000"/>
          <w:rtl w:val="1"/>
        </w:rPr>
        <w:t xml:space="preserve">«ما مِن عَبدٍ مُسلِمٍ يُنفِقُ مِن كُل مالٍ لَه زَوجَينِ في سَبِيلِ الله، إلَّا استَقبَلَتْه حَجَبَةُ الجَنَّةِ كُلُّهم يَدعُوه إلى ما عِندَه».  </w:t>
      </w:r>
      <w:r>
        <w:rPr>
          <w:color w:val="FF0000"/>
          <w:rtl w:val="1"/>
        </w:rPr>
        <w:t xml:space="preserve">قلتُ: وكيفَ ذلك؟ قال: «إن كانَت إِبلاً، فبَعِيرَين، وإن كانَت بَقَرًا، فبَقَرَتَين». </w:t>
      </w:r>
      <w:r>
        <w:rPr>
          <w:color w:val="FF0000"/>
          <w:rtl w:val="1"/>
        </w:rPr>
        <w:t xml:space="preserve">وقد رَواهُ يَحيى بنُ أَيّوب، عن عُبَيدِ الله بنِ زَحْر، عن عَليِّ بنِ يَزِيد، عن القاسِم، عن أَبي أُمامة.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الجهاد بالمال - أنواع الجهاد وميادينه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