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نحر الإبل مقيّدة-كتاب الحجّ-صحيح البخاري — رقم الحديث: 1713 — الرقم الفرعي: 99 — الرقم الأصلي: 1713</w:t>
        <w:br/>
      </w:r>
      <w:r>
        <w:rPr>
          <w:rtl w:val="1"/>
        </w:rPr>
        <w:t xml:space="preserve"> حدثنا عبد الله بن مسلمة حدثنا يزيد بن زُريع عن يونس عن زياد بن جبير</w:t>
        <w:br/>
      </w:r>
      <w:r>
        <w:rPr>
          <w:color w:val="FF0000"/>
          <w:rtl w:val="1"/>
        </w:rPr>
        <w:t xml:space="preserve">قال: رأيتُ ابنَ عمرَ رضي الله عنهما أتى على رجلٍ قد أناخَ بَدَنَتَه يَنحَرُها، قال: ابعَثْها قِياماً مُقيَّدةً، سُنّةَ محمَّدٍ ﷺ. </w:t>
      </w:r>
      <w:r>
        <w:rPr>
          <w:color w:val="000000"/>
          <w:rtl w:val="1"/>
        </w:rPr>
        <w:t xml:space="preserve">وقال شُعْبةُ، عن يونُسَ: أخبرني زِيادٌ.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فضل النحر وكيفيته - الهدي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