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رأى أنّ الله عزّ وجلّ لم يوجب السجود-كتاب الصلاة-صحيح البخاري — رقم الحديث: 1077 — الرقم الفرعي: 99 — الرقم الأصلي: 1077</w:t>
        <w:br/>
      </w:r>
      <w:r>
        <w:rPr>
          <w:rtl w:val="1"/>
        </w:rPr>
        <w:t xml:space="preserve"> حدثنا إبراهيم بن موسى قال: أخبرنا هشام بن يوسُف أنّ ابن جريج أخبرهم قال:أخبرني أبو بكر بن أبي مُلَيْكَة عن عثمان بن عبد الرحمن التيميّ عن ربيعة بن عبد الله بن الهدير التيميّ قال أبو بكر</w:t>
        <w:br/>
      </w:r>
      <w:r>
        <w:rPr>
          <w:color w:val="000000"/>
          <w:rtl w:val="1"/>
        </w:rPr>
        <w:t xml:space="preserve">عن رَبِيعةَ بنِ عبدِ الله بنِ الهُدَيرِ التَّيْميِّ - قال أبو بكرٍ: وكان رَبِيعةُ من خِيارِ النّاس - عمَّا حَضَرَ رَبِيعةُ من عمرَ بنِ الخطَّاب، رضي الله عنه:  </w:t>
      </w:r>
      <w:r>
        <w:rPr>
          <w:color w:val="000000"/>
          <w:rtl w:val="1"/>
        </w:rPr>
        <w:t xml:space="preserve">قرأَ يومَ الجُمُعةِ على المِنْبرِ بسُورةِ النَّحْلِ، حتَّى إذا جاءَ السَّجْدةَ نَزَلَ فسَجَدَ وسَجَدَ النّاسُ،  </w:t>
      </w:r>
      <w:r>
        <w:rPr>
          <w:color w:val="FF0000"/>
          <w:rtl w:val="1"/>
        </w:rPr>
        <w:t xml:space="preserve">حتَّى إذا كانتِ الجُمُعةُ القابلةُ قرأَ بها، حتَّى إذا جاءَ السَّجْدةَ قال: يا أيُّها النّاسُ، إنّا نَمُرُّ بالسُّجودِ، فمَن سَجَدَ فقد أصابَ، ومَن لم يَسجُدْ فلا إثْمَ عليه.  </w:t>
      </w:r>
      <w:r>
        <w:rPr>
          <w:color w:val="FF0000"/>
          <w:rtl w:val="1"/>
        </w:rPr>
        <w:t xml:space="preserve">ولم يَسجُدْ عمرُ، رضي الله عنه.  </w:t>
      </w:r>
      <w:r>
        <w:rPr>
          <w:color w:val="FF0000"/>
          <w:rtl w:val="1"/>
        </w:rPr>
        <w:t xml:space="preserve">وزادَ نافعٌ، عن ابنِ عمرَ، رضي الله عنهما: إنَّ اللهَ لم يَفْرِضِ السُّجودَ إلا أنْ نَشاءَ.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فقه القرآن</w:t>
      </w:r>
    </w:p>
    <w:p>
      <w:pPr>
        <w:bidi w:val="1"/>
        <w:jc w:val="start"/>
      </w:pPr>
      <w:r>
        <w:rPr>
          <w:rtl w:val="1"/>
        </w:rPr>
        <w:t>الشرح: الدلالة: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مندوبات القراءة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p>
      <w:pPr>
        <w:bidi w:val="1"/>
        <w:jc w:val="start"/>
      </w:pPr>
      <w:r>
        <w:rPr>
          <w:rtl w:val="1"/>
        </w:rPr>
        <w:t>الشرح: الدلالة: حكم سجود التلاوة - سجود التلاوة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