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آنية الفضة-كتاب الأشربة-صحيح البخاري — رقم الحديث: 5634 — الرقم الفرعي: 99 — الرقم الأصلي: 5634</w:t>
        <w:br/>
      </w:r>
      <w:r>
        <w:rPr>
          <w:rtl w:val="1"/>
        </w:rPr>
        <w:t xml:space="preserve"> حدثنا إسماعيل قال:حدثني مالك بن أنس عن نافع عن زيد بن عبد الله بن عمر عن عبد الله بن عبد الرحمن بن أبي بكر الصديق عن أم سلمة ملاحظة زوج النبي صلى الله عليه وسلم أنّ رسول الله صلى الله عليه وسلم</w:t>
        <w:br/>
      </w:r>
      <w:r>
        <w:rPr>
          <w:color w:val="000000"/>
          <w:rtl w:val="1"/>
        </w:rPr>
        <w:t xml:space="preserve">قال: </w:t>
      </w:r>
      <w:r>
        <w:rPr>
          <w:color w:val="FF0000"/>
          <w:rtl w:val="1"/>
        </w:rPr>
        <w:t xml:space="preserve">«الَّذي يَشرَبُ في إناءِ الفِضّةِ إنَّما يُجَرْجِرُ في بَطنِه نارَ جَهَنَّمَ». </w:t>
      </w:r>
    </w:p>
    <w:p>
      <w:pPr>
        <w:bidi w:val="1"/>
        <w:jc w:val="start"/>
      </w:pPr>
      <w:r>
        <w:rPr>
          <w:rtl w:val="1"/>
        </w:rPr>
        <w:t>الشرح: الدلالة: النهي عن اتخاذ آنية الذهب والفضة للشرب والأكل والوضوء - الآنية</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الأواني غير جائزة الاستعمال - طهي الأطعمة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