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القنوت في الوتر-كتاب الصلاة-سنن أبي داود — رقم الحديث: 1428 — الرقم الفرعي: 99 — الرقم الأصلي: 1428</w:t>
        <w:br/>
      </w:r>
      <w:r>
        <w:rPr>
          <w:rtl w:val="1"/>
        </w:rPr>
        <w:t xml:space="preserve"> حدثنا أحمد بن محمد بن حنبل ثنا محمد بن بكر أخبرنا هشام عن محمد عن بعض أصحابه</w:t>
        <w:br/>
      </w:r>
      <w:r>
        <w:rPr>
          <w:color w:val="000000"/>
          <w:rtl w:val="1"/>
        </w:rPr>
        <w:t xml:space="preserve">أن أُبيَّ بن كعبٍ أمَّهم - يعني في رمضان -  </w:t>
      </w:r>
      <w:r>
        <w:rPr>
          <w:color w:val="FF0000"/>
          <w:rtl w:val="1"/>
        </w:rPr>
        <w:t xml:space="preserve">وكان يَقنُتُ في النِّصفِ الآخِرِ من رَمضان.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الصلوات والأحوال التي يقنت فيها - القنوت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