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الهبة-سنن النسائي — رقم الحديث: 3688 — الرقم الفرعي: 99 — الرقم الأصلي: 3688</w:t>
        <w:br/>
      </w:r>
      <w:r>
        <w:rPr>
          <w:rtl w:val="1"/>
        </w:rPr>
        <w:t xml:space="preserve"> أخبرنا عمرو بن زيد قال:حدثنا ابن أبي عديّ قال:حدثنا حماد بن سلمة عن محمد بن إسحاق عن عمرو بن شعيب عن أبيه عن جدّه</w:t>
        <w:br/>
      </w:r>
      <w:r>
        <w:rPr>
          <w:color w:val="FF0000"/>
          <w:rtl w:val="1"/>
        </w:rPr>
        <w:t xml:space="preserve">قال: كنّا عندَ رَسولِ الله ﷺ، إذ أتَتْه وفدُ هَوازنَ،  </w:t>
      </w:r>
      <w:r>
        <w:rPr>
          <w:color w:val="FF0000"/>
          <w:rtl w:val="1"/>
        </w:rPr>
        <w:t xml:space="preserve">فقالوا: يا محمدُ، إنّا أصلٌ وعَشِيرة، وقد نزلَ بنا مِن البلاءِ ما لا يَخفَى عليك، فامنُنْ علينا، مَنَّ اللهُ عليك،  </w:t>
      </w:r>
      <w:r>
        <w:rPr>
          <w:color w:val="FF0000"/>
          <w:rtl w:val="1"/>
        </w:rPr>
        <w:t xml:space="preserve">فقال: «اختارُوا مِن أموالِكُم، أو مِن نِسائِكُم وأبنائِكُم»، قالوا: خيَّرْتَنا بينَ أحسابِنا وأموالِنا، بل نختارُ نساءَنا وأبناءَنا،  </w:t>
      </w:r>
      <w:r>
        <w:rPr>
          <w:color w:val="FF0000"/>
          <w:rtl w:val="1"/>
        </w:rPr>
        <w:t xml:space="preserve">وقال رسولُ الله ﷺ: «أمّا ما كان لي ولِبَني عبدِ المطّلب فهو لكم،  </w:t>
      </w:r>
      <w:r>
        <w:rPr>
          <w:color w:val="FF0000"/>
          <w:rtl w:val="1"/>
        </w:rPr>
        <w:t xml:space="preserve">وإذا صَلّيتُ الظُّهرَ فقومُوا فقولوا: إنّا نَستَعينُ برَسولِ الله على المُؤمنينَ - أو المُسلمِينَ - في نسائِنا وأبنائِنا»،  </w:t>
      </w:r>
      <w:r>
        <w:rPr>
          <w:color w:val="FF0000"/>
          <w:rtl w:val="1"/>
        </w:rPr>
        <w:t xml:space="preserve">فلمّا صَلَّوا الظُّهرَ قامُوا فقالوا ذاكَ،  </w:t>
      </w:r>
      <w:r>
        <w:rPr>
          <w:color w:val="FF0000"/>
          <w:rtl w:val="1"/>
        </w:rPr>
        <w:t xml:space="preserve">فقالَ رسولُ الله ﷺ: «فما كان لِي ولبَني عبدِ المُطَّلب فهو لكُم»،  </w:t>
      </w:r>
      <w:r>
        <w:rPr>
          <w:color w:val="FF0000"/>
          <w:rtl w:val="1"/>
        </w:rPr>
        <w:t xml:space="preserve">فقال المُهاجرونَ: ما كان لنا فهو لِرَسولِ الله ﷺ،  </w:t>
      </w:r>
      <w:r>
        <w:rPr>
          <w:color w:val="FF0000"/>
          <w:rtl w:val="1"/>
        </w:rPr>
        <w:t xml:space="preserve">وقالت الأنصار: ما كان لنا فهو لِرَسولِ الله ﷺ،  </w:t>
      </w:r>
      <w:r>
        <w:rPr>
          <w:color w:val="FF0000"/>
          <w:rtl w:val="1"/>
        </w:rPr>
        <w:t xml:space="preserve">وقال الأَقرعُ بنُ حابس: أمّا أنا وبنو تَميم فلا،  </w:t>
      </w:r>
      <w:r>
        <w:rPr>
          <w:color w:val="FF0000"/>
          <w:rtl w:val="1"/>
        </w:rPr>
        <w:t xml:space="preserve">وقال عُيينةُ بن حِصْن: أمّا أنا وبنو فَزَارةَ فلا،  </w:t>
      </w:r>
      <w:r>
        <w:rPr>
          <w:color w:val="FF0000"/>
          <w:rtl w:val="1"/>
        </w:rPr>
        <w:t xml:space="preserve">وقال العبّاس بنُ مِرْداس: أمّا أنا وبنو سُلَيم فلا،  </w:t>
      </w:r>
      <w:r>
        <w:rPr>
          <w:color w:val="FF0000"/>
          <w:rtl w:val="1"/>
        </w:rPr>
        <w:t xml:space="preserve">فقامت بنو سُلَيم فقالوا: كذَبْتَ، ما كان لنا فهو لِرَسولِ الله ﷺ،  </w:t>
      </w:r>
      <w:r>
        <w:rPr>
          <w:color w:val="FF0000"/>
          <w:rtl w:val="1"/>
        </w:rPr>
        <w:t xml:space="preserve">قالَ رسولُ الله ﷺ: «يا أيُّها الناس، رُدُّوا عليهم نساءَهم وأبناءَهم، فمَن تَمسَّكَ مِن هذا الفَيءِ بشيءٍ فله سِتُّ فَرائضَ مِن أوّلِ شيءٍ يَفتحُه اللهُ علينا»،  </w:t>
      </w:r>
      <w:r>
        <w:rPr>
          <w:color w:val="FF0000"/>
          <w:rtl w:val="1"/>
        </w:rPr>
        <w:t xml:space="preserve">ورَكِبَ راحلتَه، ورَكبَ الناسُ: اقسِم علينا فَيْأَنا، فألجَؤُوهُ إلى شَجرةٍ، فخَطَفتْ رِداءَه، فقال: «يا أيُّها الناس، رُدُّوا عليَّ رِدائي، فوالله لو أنَّ لكم مثلَ شَجَرِ تِهامةَ نَعَمًا، قسَمتُه عليكم، ثم لم تَلقَوني بَخيلًا، ولا جَبانًا، ولا كَذُوبًا»،  </w:t>
      </w:r>
      <w:r>
        <w:rPr>
          <w:color w:val="FF0000"/>
          <w:rtl w:val="1"/>
        </w:rPr>
        <w:t xml:space="preserve">ثم أتى بَعيرًا، فأخذَ مِن سَنامِه وَبَرَةً بين أُصبُعيه، ثم قال: «ها، إنَّه ليسَ لي مِن الفَيءِ شيءٌ، ولا هذِه، إلّا الخُمُسُ، والخُمُسُ مَردودٌ فيكم»،  </w:t>
      </w:r>
      <w:r>
        <w:rPr>
          <w:color w:val="FF0000"/>
          <w:rtl w:val="1"/>
        </w:rPr>
        <w:t xml:space="preserve">فقام إليه رجلٌ بكُبَّةٍ مِن شَعرٍ، فقال: يا رسولَ الله، أخذتُ هذه لأُصلِحَ بها بَرذَعةَ بَعيرٍ لي، فقال: «أمّا ما كان لي، ولِبَني عبدِ المُطَّلب فهو لك»، فقال: أوَبلغَتْ هذه؟! فلا أرَبَ لي فيها، ونَبذَها،  </w:t>
      </w:r>
      <w:r>
        <w:rPr>
          <w:color w:val="FF0000"/>
          <w:rtl w:val="1"/>
        </w:rPr>
        <w:t xml:space="preserve">وقال: «يا أيُّها الناس، رُدُّوا الخِياطَ والمِخْيَطَ؛ فإنَّ الغُلولَ يكونُ على أهلِه عارًا وشَنَارًا ونارًا يومَ القِيامة».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سبي حنين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ما ورد في ثقيف وهوازن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الشورى - العوامل الفكرية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أهمية الشورى ومشروعيتها - الشورى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قيمة العفو عن الأسرى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قيمة المروءة في فكاك الأسرى - قيمة النجدة والمروءة</w:t>
      </w:r>
    </w:p>
    <w:p>
      <w:pPr>
        <w:bidi w:val="1"/>
        <w:jc w:val="start"/>
      </w:pPr>
      <w:r>
        <w:rPr>
          <w:rtl w:val="1"/>
        </w:rPr>
        <w:t>الشرح: الدلالة: قيمة تحريم الغلول - ثالثًا: محاربة الفساد المالي</w:t>
      </w:r>
    </w:p>
    <w:p>
      <w:pPr>
        <w:bidi w:val="1"/>
        <w:jc w:val="start"/>
      </w:pPr>
      <w:r>
        <w:rPr>
          <w:rtl w:val="1"/>
        </w:rPr>
        <w:t xml:space="preserve">الشرح: الدلالة: تاسعًا: قيمة تحريم التصرف بمال الغير - تحريم مال الغير </w:t>
      </w:r>
    </w:p>
    <w:p>
      <w:pPr>
        <w:bidi w:val="1"/>
        <w:jc w:val="start"/>
      </w:pPr>
      <w:r>
        <w:rPr>
          <w:rtl w:val="1"/>
        </w:rPr>
        <w:t>الشرح: الدلالة: أمانته ﷺ في أموال المسلمين - أمانة النبي ﷺ</w:t>
      </w:r>
    </w:p>
    <w:p>
      <w:pPr>
        <w:bidi w:val="1"/>
        <w:jc w:val="start"/>
      </w:pPr>
      <w:r>
        <w:rPr>
          <w:rtl w:val="1"/>
        </w:rPr>
        <w:t>الشرح: الدلالة: جوده ﷺ وعدله عند توزيع الصدقات والغنائم - جود النبي ﷺ وكرمه</w:t>
      </w:r>
    </w:p>
    <w:p>
      <w:pPr>
        <w:bidi w:val="1"/>
        <w:jc w:val="start"/>
      </w:pPr>
      <w:r>
        <w:rPr>
          <w:rtl w:val="1"/>
        </w:rPr>
        <w:t>الشرح: الدلالة: غنائم حنين وما دار من حوار بين النبي صلى الله عليه وسلم وبين الأنصار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