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4380 — الرقم الفرعي: 99 — الرقم الأصلي: 4380 — ج: 1 — ص: 458</w:t>
        <w:br/>
      </w:r>
      <w:r>
        <w:rPr>
          <w:rtl w:val="1"/>
        </w:rPr>
        <w:t xml:space="preserve"> حدثنا يعقوب حدثنا أبي عن صالح قال: قال ابن شهاب حدثني عبيدالله بن عبد الله بن عتبة أنّ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بينا نحنُ عندَ رسولِ الله ﷺ في قريبٍ من ثمانينَ رجُلًا من قريش، ليس فيهم إلَّا قرَشيٌّ،  </w:t>
      </w:r>
      <w:r>
        <w:rPr>
          <w:color w:val="000000"/>
          <w:rtl w:val="1"/>
        </w:rPr>
        <w:t xml:space="preserve">لا واللهِ ما رأيتُ صَفيحةَ وُجوهِ رجالٍ قطُّ أَحسنَ من وُجوهِهم يومَئذٍ،  </w:t>
      </w:r>
      <w:r>
        <w:rPr>
          <w:color w:val="000000"/>
          <w:rtl w:val="1"/>
        </w:rPr>
        <w:t xml:space="preserve">فذَكَروا النِّساء، فتحدَّثوا فيهنَّ، فتحدَّثَ معهم، حتَّى أَحبَبتُ أن يَسكُتَ،  </w:t>
      </w:r>
      <w:r>
        <w:rPr>
          <w:color w:val="000000"/>
          <w:rtl w:val="1"/>
        </w:rPr>
        <w:t xml:space="preserve">قال: ثم أَتيتُه، فتَشَهَّد، ثم قال: «أما بعدُ،  </w:t>
      </w:r>
      <w:r>
        <w:rPr>
          <w:color w:val="FF0000"/>
          <w:rtl w:val="1"/>
        </w:rPr>
        <w:t xml:space="preserve">يا معشَرَ قُريش، فإنَّكم أَهلُ هذا الأمر، ما لم تَعصُوا الله، فإذا عصَيتُموهُ بُعِثَ عليكم مَن يَلْحاكُم كما يُلحَى هذا القَضِيب» لِقَضيبٍ في يدِه، ثم لحا قَضيبَه، فإذا هو أَبيضُ يَصْلِد.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