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صلاة الليل-كتاب الصلاة-سنن أبي داود — رقم الحديث: 1341 — الرقم الفرعي: 99 — الرقم الأصلي: 1341</w:t>
        <w:br/>
      </w:r>
      <w:r>
        <w:rPr>
          <w:rtl w:val="1"/>
        </w:rPr>
        <w:t xml:space="preserve"> حدثنا القَعنبيّ عن مالك عن سعيد بن أبي سعيد المَقبُريّ عن أبي سلمة بن عبد الرحمن أنه أخبره أنه سأل عائشة ملاحظة زوج النبي صلى الله عليه وسلم</w:t>
        <w:br/>
      </w:r>
      <w:r>
        <w:rPr>
          <w:color w:val="000000"/>
          <w:rtl w:val="1"/>
        </w:rPr>
        <w:t xml:space="preserve">أنه أخبره، أنّه سألَ عائشةَ زوجَ النبيِّ ﷺ:  </w:t>
      </w:r>
      <w:r>
        <w:rPr>
          <w:color w:val="FF0000"/>
          <w:rtl w:val="1"/>
        </w:rPr>
        <w:t xml:space="preserve">كيف كانت صَلاةُ رسولِ الله ﷺ في رَمضان؟  </w:t>
      </w:r>
      <w:r>
        <w:rPr>
          <w:color w:val="FF0000"/>
          <w:rtl w:val="1"/>
        </w:rPr>
        <w:t xml:space="preserve">فقالت: ما كان رسولُ الله ﷺ يَزيدُ في رمضانَ ولا في غيرِه على إحدى عشْرةَ ركعةً،  </w:t>
      </w:r>
      <w:r>
        <w:rPr>
          <w:color w:val="FF0000"/>
          <w:rtl w:val="1"/>
        </w:rPr>
        <w:t xml:space="preserve">يُصلِّي أربعًا، فلا تَسألْ عن حُسنِهِنَّ وطُولهِنَّ،  </w:t>
      </w:r>
      <w:r>
        <w:rPr>
          <w:color w:val="FF0000"/>
          <w:rtl w:val="1"/>
        </w:rPr>
        <w:t xml:space="preserve">ثم يُصلِّي أربعًا، فلا تَسألْ عن حُسنِهِنَّ وطُولهِنَّ،  </w:t>
      </w:r>
      <w:r>
        <w:rPr>
          <w:color w:val="FF0000"/>
          <w:rtl w:val="1"/>
        </w:rPr>
        <w:t xml:space="preserve">ثم يُصلِّي ثلاثًا،  </w:t>
      </w:r>
      <w:r>
        <w:rPr>
          <w:color w:val="000000"/>
          <w:rtl w:val="1"/>
        </w:rPr>
        <w:t xml:space="preserve">قالت عائشة: فقلتُ: يا رسولَ الله، أَتنامُ قبل أن تُوتِر؟ فقال: يا عائشةُ، أن عَينيَّ تَنامانِ، ولا يَنامُ قَلبي.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عدد ركعات صلاة التراويح - قيام رمضان وصلاة التراويح</w:t>
      </w:r>
    </w:p>
    <w:p>
      <w:pPr>
        <w:bidi w:val="1"/>
        <w:jc w:val="start"/>
      </w:pPr>
      <w:r>
        <w:rPr>
          <w:rtl w:val="1"/>
        </w:rPr>
        <w:t>الشرح: الدلالة: كيفية صلاة التراويح - قيام رمضان وصلاة التراويح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