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أنّ الإسلام بدأ غريباً وسيعود غريباً-كتاب الإيمان-سنن الترمذي — رقم الحديث: 2629 — الرقم الفرعي: 99 — الرقم الأصلي: 2631</w:t>
        <w:br/>
      </w:r>
      <w:r>
        <w:rPr>
          <w:rtl w:val="1"/>
        </w:rPr>
        <w:t xml:space="preserve"> حدثنا أبو كُريب حدثنا حفص بن غياث عن الأعمش عن أبي إسحاق عن أبي الأحوص عن عبد الله بن مسعود قال:قال رسول الله صلى الله عليه وسلم</w:t>
        <w:br/>
      </w:r>
      <w:r>
        <w:rPr>
          <w:color w:val="FF0000"/>
          <w:rtl w:val="1"/>
        </w:rPr>
        <w:t xml:space="preserve">«إنَّ الإسلامَ بدأَ غَريبًا، وسَيعودُ غَريبًا كما بَدأَ، فطُوبَى للغُرَباء».  </w:t>
      </w:r>
      <w:r>
        <w:rPr>
          <w:color w:val="000000"/>
          <w:rtl w:val="1"/>
        </w:rPr>
        <w:t xml:space="preserve">وفي الباب عن سعدٍ، وابنِ عمر، وجابرٍ، وأَنسٍ، وعبدِ الله بنِ عَمرو. </w:t>
      </w:r>
      <w:r>
        <w:rPr>
          <w:color w:val="000000"/>
          <w:rtl w:val="1"/>
        </w:rPr>
        <w:t xml:space="preserve">هذا حديثٌ حسنٌ غريبٌ صحيح ، مِن حديثِ ابنِ مسعود،  </w:t>
      </w:r>
      <w:r>
        <w:rPr>
          <w:color w:val="000000"/>
          <w:rtl w:val="1"/>
        </w:rPr>
        <w:t xml:space="preserve">وإنَّما نَعرفُه من حديثِ حفصِ بن غِيَاث عن الأَعمش.  </w:t>
      </w:r>
      <w:r>
        <w:rPr>
          <w:color w:val="000000"/>
          <w:rtl w:val="1"/>
        </w:rPr>
        <w:t xml:space="preserve">وأَبو الأَحوَص اسمُه عوفُ بن مالك بن نَضْلَة الجُشَمِيّ،  </w:t>
      </w:r>
      <w:r>
        <w:rPr>
          <w:color w:val="000000"/>
          <w:rtl w:val="1"/>
        </w:rPr>
        <w:t xml:space="preserve">تفرَّد به حفص.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الأول: غربة الإسلام ونقض عراه - الفتن المتعلقة بالعقائد والعبادات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