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يمين الحالف على نيّة المستحلِف-كتاب الأيْمان-صحيح مسلم — رقم الحديث: 1653 — الرقم الفرعي: 1 — الرقم الأصلي: 1653</w:t>
        <w:br/>
      </w:r>
      <w:r>
        <w:rPr>
          <w:rtl w:val="1"/>
        </w:rPr>
        <w:t xml:space="preserve"> حدثنا يحيى بن يحيى و عمرو الناقد قال يحيى أخبرنا هُشَيم بن بشير عن عبد الله بن أبي صالح ملاحظة وقال عمرو:حدثنا هُشَيم بن بشير،أخبرنا عبد الله بن أبي صالح. 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«يَمينُكَ على ما يُصَدِّقُكَ عليه صاحِبُكَ»، وقال عَمرٌو: يُصَدِّقُكَ به صاحِبُكَ.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النية في اليمين - الأيمان</w:t>
      </w:r>
    </w:p>
    <w:p>
      <w:pPr>
        <w:bidi w:val="1"/>
        <w:jc w:val="start"/>
      </w:pPr>
      <w:r>
        <w:rPr>
          <w:rtl w:val="1"/>
        </w:rPr>
        <w:t>الشرح: الدلالة: المحلوف عليه - الأيمان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