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1936 — الرقم الفرعي: 99 — الرقم الأصلي: 1336 — ج: 2 — ص: 192</w:t>
        <w:br/>
      </w:r>
      <w:r>
        <w:rPr>
          <w:rtl w:val="1"/>
        </w:rPr>
        <w:t xml:space="preserve"> وحدثني مالك</w:t>
        <w:br/>
      </w:r>
      <w:r>
        <w:rPr>
          <w:color w:val="000000"/>
          <w:rtl w:val="1"/>
        </w:rPr>
        <w:t xml:space="preserve">أنَّه بَلَغَه،  </w:t>
      </w:r>
      <w:r>
        <w:rPr>
          <w:color w:val="FF0000"/>
          <w:rtl w:val="1"/>
        </w:rPr>
        <w:t xml:space="preserve">أنَّ رجلًا قال لِرَجُل: ابتَعْ لي هذا البَعيرَ بنَقْدٍ، حتى أَبتاعَه مِنكَ إلى أَجَل، فسُئِلَ عن ذلك عبدُ الله بنُ عُمر، فكَرِهَه ونَهى عنه.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المرابحة البسيطة والمركبة (المرابحة للآمر بالشراء) - بيوع الأمانة (المرابحة، التولية، الوضيعة)</w:t>
      </w:r>
    </w:p>
    <w:p>
      <w:pPr>
        <w:bidi w:val="1"/>
        <w:jc w:val="start"/>
      </w:pPr>
      <w:r>
        <w:rPr>
          <w:rtl w:val="1"/>
        </w:rPr>
        <w:t>الشرح: الدلالة: مؤجل الثمن - أقسام البيع باعتبار كيفية الثمن</w:t>
      </w:r>
    </w:p>
    <w:p>
      <w:pPr>
        <w:bidi w:val="1"/>
        <w:jc w:val="start"/>
      </w:pPr>
      <w:r>
        <w:rPr>
          <w:rtl w:val="1"/>
        </w:rPr>
        <w:t>الشرح: الدلالة: مؤجل مع تقسيط الثمن (البيع بالتقسيط) - مؤجل الثمن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