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مطل الغني وأنّه ظلم-كتاب البيوع-سنن الترمذي — رقم الحديث: 1308 — الرقم الفرعي: 99 — الرقم الأصلي: 1308</w:t>
        <w:br/>
      </w:r>
      <w:r>
        <w:rPr>
          <w:rtl w:val="1"/>
        </w:rPr>
        <w:t xml:space="preserve"> حدثنا محمد بن بشار حدثنا عبد الرحمن بن مهديّ حدثنا سفيان عن أبي ا لزناد عن الأعرج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«مَطلُ الغنيِّ ظُلْم،  </w:t>
      </w:r>
      <w:r>
        <w:rPr>
          <w:color w:val="000000"/>
          <w:rtl w:val="1"/>
        </w:rPr>
        <w:t xml:space="preserve">وإذا أُتبِعَ أَحدُكم على مَلِيٍّ فليَتْبع». </w:t>
      </w:r>
      <w:r>
        <w:rPr>
          <w:color w:val="000000"/>
          <w:rtl w:val="1"/>
        </w:rPr>
        <w:t xml:space="preserve"> قال: وفي البابِ عن ابنِ عمر، والشَّريدِ بنِ سُويد الثقفيّ. </w:t>
      </w:r>
      <w:r>
        <w:rPr>
          <w:color w:val="000000"/>
          <w:rtl w:val="1"/>
        </w:rPr>
        <w:t xml:space="preserve">حديث أبي هريرة حديثٌ حسنٌ صحيح.  </w:t>
      </w:r>
      <w:r>
        <w:rPr>
          <w:color w:val="000000"/>
          <w:rtl w:val="1"/>
        </w:rPr>
        <w:t xml:space="preserve">ومعناه: إذا أُحيلَ أَحدُكم على مليٍّ فليَحْتَل، فقال بعضُ أهل العلم: إذا أُحيلَ الرجلُ على مليٍّ فاحتالَه فقد بَرِئَ المُحيل، وليس له أَن يَرجِعَ على المُحِيل، وهو قولُ الشَّافعيِّ وأحمدَ وإسحاق.  </w:t>
      </w:r>
      <w:r>
        <w:rPr>
          <w:color w:val="000000"/>
          <w:rtl w:val="1"/>
        </w:rPr>
        <w:t xml:space="preserve">وقال بعضُ أهلِ العلم: إذا تَوِيَ مالُ هذا بإفلاس المُحالِ عليه، فله أن يَرجِع على الأوّل، واحتجُّوا بقولِ عثمانَ وغيره، حين قالوا: ليس على مالِ مسلمٍ تَوىً.  </w:t>
      </w:r>
      <w:r>
        <w:rPr>
          <w:color w:val="000000"/>
          <w:rtl w:val="1"/>
        </w:rPr>
        <w:t xml:space="preserve">قال إسحاق: معنى هذا الحديث: ليس على مال مسلمٍ تَوىً، هذا إذا أُحيلَ الرجلُ على آخَر وهو يُرى أنّه مليّ، فإذا هو مُعدِمٌ، فليس على مال مسلمٍ تَوىً.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