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3603 — الرقم الفرعي: 99 — الرقم الأصلي: 3603</w:t>
        <w:br/>
      </w:r>
      <w:r>
        <w:rPr>
          <w:rtl w:val="1"/>
        </w:rPr>
        <w:t xml:space="preserve"> حدثنا محمد بن كثير أخبرنا سفيان عن الأعمش عن زيد بن وهب عن ابن مسعود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«سَتكونُ أَثَرةٌ وأُمورٌ تُنْكِرونَها»  </w:t>
      </w:r>
      <w:r>
        <w:rPr>
          <w:color w:val="FF0000"/>
          <w:rtl w:val="1"/>
        </w:rPr>
        <w:t xml:space="preserve">قالوا: يا رسولَ الله، فما تَأمرُنا؟  </w:t>
      </w:r>
      <w:r>
        <w:rPr>
          <w:color w:val="FF0000"/>
          <w:rtl w:val="1"/>
        </w:rPr>
        <w:t xml:space="preserve">قال: «تُؤَدّونَ الحقَّ الذي عليكم، وتسألونَ اللهَ الذي لكم». 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المعارضة والنقد الذاتي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